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2B" w:rsidRDefault="00362A2B" w:rsidP="00362A2B">
      <w:pPr>
        <w:spacing w:line="360" w:lineRule="auto"/>
        <w:ind w:firstLine="851"/>
      </w:pPr>
      <w:r>
        <w:t>Заключение договора на осуществление технологического присоединения, по причине увеличения объема максимальной мощности, а также изменение категории надежности электроснабжения, точки (точек) присоединения, видов производственной деятельности без пересмотра (увеличения) величины максимальной мощности, но с изменением схемы внешнего электроснабжения энергопринимающих устройств заявителя, осуществляется на основании поданной заявки на технологическое присоединение.</w:t>
      </w:r>
    </w:p>
    <w:p w:rsidR="00362A2B" w:rsidRDefault="00362A2B" w:rsidP="00362A2B">
      <w:pPr>
        <w:spacing w:line="360" w:lineRule="auto"/>
        <w:ind w:firstLine="851"/>
      </w:pPr>
      <w:r>
        <w:t>Заявка подается в сетевую организацию, объекты электросетевого хозяйства которой расположены на наименьшем расстоянии от границ участка заявителя.</w:t>
      </w:r>
    </w:p>
    <w:p w:rsidR="00362A2B" w:rsidRDefault="00362A2B" w:rsidP="00362A2B">
      <w:pPr>
        <w:spacing w:line="360" w:lineRule="auto"/>
        <w:ind w:firstLine="851"/>
      </w:pPr>
      <w:r>
        <w:t xml:space="preserve">Под расстоянием от границ участка заявителя до объектов электросетевого хозяйства сетевой организации понимается минимальное расстояние, измеряемое по прямой линии от границы участка, на котором находится присоединяемое </w:t>
      </w:r>
      <w:proofErr w:type="spellStart"/>
      <w:r>
        <w:t>энергопринимающее</w:t>
      </w:r>
      <w:proofErr w:type="spellEnd"/>
      <w:r>
        <w:t xml:space="preserve"> устройство до ближайшего объекта электрической сети (опора линий электропередачи, кабельная линия, распределительное устройство, подстанция), имеющего класс напряжения, указанный в заявке, существующего или планируемого к вводу в эксплуатацию в соответствии с инвестиционной программой сетевой организации, утвержденной в установленном порядке.</w:t>
      </w:r>
    </w:p>
    <w:p w:rsidR="00362A2B" w:rsidRDefault="00362A2B" w:rsidP="00362A2B">
      <w:pPr>
        <w:spacing w:line="360" w:lineRule="auto"/>
        <w:ind w:firstLine="851"/>
      </w:pPr>
      <w:r>
        <w:t>Если заявитель не владеет информацией о том, какие объекты электросетевого хозяйства какой сетевой организации расположены на наименьшем расстоянии к границам его участка, он вправе направить запрос в орган местного самоуправления, на территории которого расположены соответствующие объекты электросетевого хозяйства. В запросе должно быть указано расположение объектов электросетевого хозяйства, принадлежность которых необходимо определить. Орган местного самоуправления обязан представить заявителю в течение 15 дней информацию о принадлежности указанных в запросе объектов электросетевого хозяйства.</w:t>
      </w:r>
    </w:p>
    <w:p w:rsidR="00362A2B" w:rsidRPr="00F76E2B" w:rsidRDefault="00362A2B" w:rsidP="00362A2B">
      <w:pPr>
        <w:spacing w:line="360" w:lineRule="auto"/>
        <w:ind w:firstLine="851"/>
      </w:pPr>
      <w:r w:rsidRPr="00F76E2B">
        <w:t xml:space="preserve">Заявители, указанные в пунктах 12(1), 13 и 14 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N 861, к электрическим сетям классом напряжения до 20 </w:t>
      </w:r>
      <w:proofErr w:type="spellStart"/>
      <w:r w:rsidRPr="00F76E2B">
        <w:t>кВ</w:t>
      </w:r>
      <w:proofErr w:type="spellEnd"/>
      <w:r w:rsidRPr="00F76E2B">
        <w:t xml:space="preserve"> включительно, а именно: </w:t>
      </w:r>
    </w:p>
    <w:p w:rsidR="00362A2B" w:rsidRPr="00F76E2B" w:rsidRDefault="00362A2B" w:rsidP="00362A2B">
      <w:pPr>
        <w:numPr>
          <w:ilvl w:val="0"/>
          <w:numId w:val="2"/>
        </w:numPr>
        <w:spacing w:line="360" w:lineRule="auto"/>
      </w:pPr>
      <w:r w:rsidRPr="00F76E2B">
        <w:t>юридические лица или индивидуальные предприниматели в целях технологического присоединения по второй или третьей категории надежности электроснабжения энергопринимающих устройств, максимальная мощность которых составляет до 150 кВт включительно (с учётом ранее присоединённой в данной точке присоединения энергопринимающих устройств),</w:t>
      </w:r>
    </w:p>
    <w:p w:rsidR="00362A2B" w:rsidRPr="00F76E2B" w:rsidRDefault="00362A2B" w:rsidP="00362A2B">
      <w:pPr>
        <w:numPr>
          <w:ilvl w:val="0"/>
          <w:numId w:val="2"/>
        </w:numPr>
        <w:spacing w:line="360" w:lineRule="auto"/>
      </w:pPr>
      <w:r w:rsidRPr="00F76E2B">
        <w:lastRenderedPageBreak/>
        <w:t>заявители в целях временного технологического присоединения, предусмотренного разделом VII Правил технологического присоединения</w:t>
      </w:r>
    </w:p>
    <w:p w:rsidR="00362A2B" w:rsidRDefault="00362A2B" w:rsidP="00362A2B">
      <w:pPr>
        <w:spacing w:before="100" w:beforeAutospacing="1" w:after="100" w:afterAutospacing="1" w:line="360" w:lineRule="auto"/>
        <w:ind w:firstLine="708"/>
        <w:jc w:val="both"/>
      </w:pPr>
      <w:r w:rsidRPr="00F76E2B">
        <w:t> физические лица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  <w:r w:rsidRPr="00362A2B">
        <w:t>.</w:t>
      </w:r>
    </w:p>
    <w:p w:rsidR="00362A2B" w:rsidRDefault="00362A2B" w:rsidP="00362A2B">
      <w:pPr>
        <w:spacing w:line="360" w:lineRule="auto"/>
      </w:pPr>
      <w:r>
        <w:t>Могут подать заявку на технологическое присоединение к электрическим сетям следующими способами:</w:t>
      </w:r>
    </w:p>
    <w:p w:rsidR="00362A2B" w:rsidRDefault="00362A2B" w:rsidP="00362A2B">
      <w:pPr>
        <w:spacing w:line="360" w:lineRule="auto"/>
      </w:pPr>
      <w:r>
        <w:t>1) с использованием сервиса «Личный кабинет»</w:t>
      </w:r>
    </w:p>
    <w:p w:rsidR="00362A2B" w:rsidRDefault="00362A2B" w:rsidP="00362A2B">
      <w:pPr>
        <w:spacing w:line="360" w:lineRule="auto"/>
      </w:pPr>
      <w:r>
        <w:t xml:space="preserve">2) </w:t>
      </w:r>
      <w:r w:rsidRPr="00FC7A7B">
        <w:t xml:space="preserve">почтой </w:t>
      </w:r>
    </w:p>
    <w:p w:rsidR="0035523A" w:rsidRPr="00362A2B" w:rsidRDefault="00362A2B" w:rsidP="00362A2B">
      <w:pPr>
        <w:spacing w:line="360" w:lineRule="auto"/>
      </w:pPr>
      <w:bookmarkStart w:id="0" w:name="_GoBack"/>
      <w:bookmarkEnd w:id="0"/>
      <w:r>
        <w:t xml:space="preserve">3) Очно, </w:t>
      </w:r>
      <w:r w:rsidRPr="00FC7A7B">
        <w:t>в центре очного обслуживания заявителей по адресу:</w:t>
      </w:r>
      <w:r w:rsidRPr="00362A2B">
        <w:t xml:space="preserve"> </w:t>
      </w:r>
      <w:r w:rsidR="0035523A" w:rsidRPr="00362A2B">
        <w:t>г. Нижний Тагил ул. Металлургов, 1. тел/</w:t>
      </w:r>
      <w:proofErr w:type="spellStart"/>
      <w:r w:rsidR="0035523A" w:rsidRPr="00362A2B">
        <w:t>fax</w:t>
      </w:r>
      <w:proofErr w:type="spellEnd"/>
      <w:r w:rsidR="0035523A" w:rsidRPr="00362A2B">
        <w:t>: (8-3435) 497-232)</w:t>
      </w:r>
    </w:p>
    <w:p w:rsidR="00524922" w:rsidRPr="00362A2B" w:rsidRDefault="00524922" w:rsidP="00362A2B">
      <w:pPr>
        <w:spacing w:line="360" w:lineRule="auto"/>
        <w:ind w:firstLine="851"/>
      </w:pPr>
      <w:r w:rsidRPr="00362A2B">
        <w:t>В соответствии с договором аренды имущества, заключенным между Комитетом по управлению муниципальным имуществом администрации Качканарского городского округа и Электросетевой компанией ООО «ЕвразЭнергоТранс», деятельностью по оказанию услуг по передаче электрической энергии (мощности) потребителя и технологического присоединения энергопринимающих устройств Заявителей к электрическим сетям с 01.01.2023 осуществляется Нижнетагильским филиалом ООО «ЕвразЭнергоТранс». Непосредственное обслуживание электрических сетей Качканарского городского округа осуществляет МУП «</w:t>
      </w:r>
      <w:proofErr w:type="spellStart"/>
      <w:r w:rsidRPr="00362A2B">
        <w:t>Горэнерго</w:t>
      </w:r>
      <w:proofErr w:type="spellEnd"/>
      <w:r w:rsidRPr="00362A2B">
        <w:t>». В связи с этим, 01.01.2023 по вопросу отключений, хищения, качества обслуживания и технологического присоединения следует обращаться в офис, обслуживающий организацией МУП «</w:t>
      </w:r>
      <w:proofErr w:type="spellStart"/>
      <w:r w:rsidRPr="00362A2B">
        <w:t>Горэнерго</w:t>
      </w:r>
      <w:proofErr w:type="spellEnd"/>
      <w:r w:rsidRPr="00362A2B">
        <w:t>» по адресу: Свердловская область, г. Качканар, ул. Октябрьская, дом 5б.</w:t>
      </w:r>
    </w:p>
    <w:p w:rsidR="00524922" w:rsidRPr="00362A2B" w:rsidRDefault="00524922" w:rsidP="00362A2B">
      <w:pPr>
        <w:spacing w:line="360" w:lineRule="auto"/>
        <w:ind w:firstLine="851"/>
      </w:pPr>
      <w:r w:rsidRPr="00362A2B">
        <w:t>Номера контактов для обращения потребителей:</w:t>
      </w:r>
    </w:p>
    <w:p w:rsidR="00524922" w:rsidRPr="00362A2B" w:rsidRDefault="00524922" w:rsidP="00362A2B">
      <w:pPr>
        <w:spacing w:line="360" w:lineRule="auto"/>
        <w:ind w:firstLine="851"/>
      </w:pPr>
      <w:r w:rsidRPr="00362A2B">
        <w:t>по вопросам технологического присоединения 8 (34341) 6-84-61, 8 (3435) 49-15-</w:t>
      </w:r>
      <w:proofErr w:type="gramStart"/>
      <w:r w:rsidRPr="00362A2B">
        <w:t>29 ;</w:t>
      </w:r>
      <w:proofErr w:type="gramEnd"/>
    </w:p>
    <w:p w:rsidR="00524922" w:rsidRPr="00362A2B" w:rsidRDefault="00524922" w:rsidP="00362A2B">
      <w:pPr>
        <w:spacing w:line="360" w:lineRule="auto"/>
        <w:ind w:firstLine="851"/>
      </w:pPr>
      <w:r w:rsidRPr="00362A2B">
        <w:t>по вопросам отключений и качества обслуживания 8 (34341) 6-96-09, 8 (3435) 49-72-32, либо через сайт организации ООО «ЕвразЭнергоТранс</w:t>
      </w:r>
      <w:proofErr w:type="gramStart"/>
      <w:r w:rsidRPr="00362A2B">
        <w:t>» :</w:t>
      </w:r>
      <w:proofErr w:type="gramEnd"/>
      <w:r w:rsidRPr="00362A2B">
        <w:t xml:space="preserve"> https://eetrans.evraz.com/.</w:t>
      </w:r>
    </w:p>
    <w:p w:rsidR="00DA1AE4" w:rsidRPr="00AB6DF0" w:rsidRDefault="00DA1AE4" w:rsidP="00AB6DF0">
      <w:pPr>
        <w:spacing w:line="360" w:lineRule="auto"/>
        <w:ind w:firstLine="851"/>
        <w:rPr>
          <w:sz w:val="28"/>
        </w:rPr>
      </w:pPr>
    </w:p>
    <w:sectPr w:rsidR="00DA1AE4" w:rsidRPr="00AB6DF0" w:rsidSect="00CC633D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B357E"/>
    <w:multiLevelType w:val="multilevel"/>
    <w:tmpl w:val="D914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D541DE"/>
    <w:multiLevelType w:val="multilevel"/>
    <w:tmpl w:val="61A8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04"/>
    <w:rsid w:val="00070E5D"/>
    <w:rsid w:val="002916E8"/>
    <w:rsid w:val="002C07DD"/>
    <w:rsid w:val="002E3804"/>
    <w:rsid w:val="0035523A"/>
    <w:rsid w:val="00362A2B"/>
    <w:rsid w:val="004327BF"/>
    <w:rsid w:val="00524922"/>
    <w:rsid w:val="00A54235"/>
    <w:rsid w:val="00AB6DF0"/>
    <w:rsid w:val="00C2006E"/>
    <w:rsid w:val="00C7234C"/>
    <w:rsid w:val="00CC633D"/>
    <w:rsid w:val="00DA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EC54"/>
  <w15:docId w15:val="{686CC5D0-A2BC-4B5F-AD2D-EA268141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Evgeny.Nilov@evraz.com</dc:creator>
  <cp:keywords/>
  <dc:description/>
  <cp:lastModifiedBy>Zakhar.Valiulin@evraz.com</cp:lastModifiedBy>
  <cp:revision>2</cp:revision>
  <dcterms:created xsi:type="dcterms:W3CDTF">2023-03-30T11:16:00Z</dcterms:created>
  <dcterms:modified xsi:type="dcterms:W3CDTF">2023-03-30T11:16:00Z</dcterms:modified>
</cp:coreProperties>
</file>