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9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91DA9">
        <w:rPr>
          <w:rFonts w:ascii="Arial" w:hAnsi="Arial" w:cs="Arial"/>
          <w:sz w:val="24"/>
          <w:szCs w:val="24"/>
        </w:rPr>
        <w:t>Процедура технологического присоединения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Правила), утвержденными Постановлением Правительства РФ от 27 декабря 2004 г. N 861  .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Согласно п.18 Правил мероприятия по технологическому присоединению включают в себя: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настоящих Правил.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lastRenderedPageBreak/>
        <w:t>1.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2.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191DA9">
        <w:rPr>
          <w:rFonts w:ascii="Arial" w:hAnsi="Arial" w:cs="Arial"/>
          <w:sz w:val="24"/>
          <w:szCs w:val="24"/>
        </w:rPr>
        <w:t>Заявителей,  Договор</w:t>
      </w:r>
      <w:proofErr w:type="gramEnd"/>
      <w:r w:rsidRPr="00191DA9">
        <w:rPr>
          <w:rFonts w:ascii="Arial" w:hAnsi="Arial" w:cs="Arial"/>
          <w:sz w:val="24"/>
          <w:szCs w:val="24"/>
        </w:rPr>
        <w:t xml:space="preserve"> ТП с которыми заключается по индивидуальной проекту в течение 3 (трех) рабочих дней со дня утверждения размера платы за технологическое присоединение Регулирующим органом;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Заявителей,  осуществляющих технологическое присоединение по временной схеме в течение 10 (десяти) дней со дня получения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 -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в течение 15 (пятнадцати) дней со дня получения заявки;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</w:t>
      </w:r>
      <w:r w:rsidRPr="00191DA9">
        <w:rPr>
          <w:rFonts w:ascii="Arial" w:hAnsi="Arial" w:cs="Arial"/>
          <w:sz w:val="24"/>
          <w:szCs w:val="24"/>
        </w:rPr>
        <w:lastRenderedPageBreak/>
        <w:t>не связанных с осуществлением предпринимательской деятельности, и электроснабжение которых предусматривается по одному источнику в течение 15 (пятнадцати) дней со дня получения заявки;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Заявителей, за исключением Заявителей, указанных в абзацах два, три, четыре настоящего пункта в течение 20 (двадцати) рабочих дней со дня получения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Под днями понимаются календарные дни за исключением праздничных.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2.1. Договор должен содержать следующие существенные условия: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срок осуществления мероприятий по технологическому присоединению;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е) порядок и сроки внесения заявителем платы за технологическое присоединение.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3. Договор считается заключенным с даты поступления подписанного заявителем экземпляра договора в сетевую организацию.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3.1. 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</w:t>
      </w:r>
      <w:r w:rsidRPr="00191DA9">
        <w:rPr>
          <w:rFonts w:ascii="Arial" w:hAnsi="Arial" w:cs="Arial"/>
          <w:sz w:val="24"/>
          <w:szCs w:val="24"/>
        </w:rPr>
        <w:lastRenderedPageBreak/>
        <w:t>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Срок приведения Договора в соответствие с Правилами технологического присоединения – 10 рабочих дней со дня получения такого требования.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3.2. В случае </w:t>
      </w:r>
      <w:proofErr w:type="spellStart"/>
      <w:r w:rsidRPr="00191DA9">
        <w:rPr>
          <w:rFonts w:ascii="Arial" w:hAnsi="Arial" w:cs="Arial"/>
          <w:sz w:val="24"/>
          <w:szCs w:val="24"/>
        </w:rPr>
        <w:t>ненаправления</w:t>
      </w:r>
      <w:proofErr w:type="spellEnd"/>
      <w:r w:rsidRPr="00191DA9">
        <w:rPr>
          <w:rFonts w:ascii="Arial" w:hAnsi="Arial" w:cs="Arial"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4. Выполнение сторонами договора мероприятий, предусмотренных договором.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4.1. Мероприятия по технологическому присоединению включают  в себя: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подготовку, выдачу сетевой организацией технических условий, согласование их с системным оператором  и со смежными сетевыми организациями;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в1) заявители, максимальная мощность энергопринимающих устройств которых составляет менее 150 кВт, вправе в инициативном порядке представить в </w:t>
      </w:r>
      <w:r w:rsidRPr="00191DA9">
        <w:rPr>
          <w:rFonts w:ascii="Arial" w:hAnsi="Arial" w:cs="Arial"/>
          <w:sz w:val="24"/>
          <w:szCs w:val="24"/>
        </w:rPr>
        <w:lastRenderedPageBreak/>
        <w:t>сетевую организацию разработанную ими проектную документацию на подтверждение ее соответствия техническим условиям;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выполнение технических условий заявителем и сетевой организацией;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Правил ТП.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5. По окончании осуществления мероприятий по технологическому присоединению стороны составляют акты: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Акт об осуществлении технологического присоединения.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  <w:bookmarkEnd w:id="0"/>
    </w:p>
    <w:sectPr w:rsidR="00D80B03" w:rsidRPr="0019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9"/>
    <w:rsid w:val="00191DA9"/>
    <w:rsid w:val="007167A9"/>
    <w:rsid w:val="008B06B1"/>
    <w:rsid w:val="00952F39"/>
    <w:rsid w:val="00D80B03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62EB-FE51-4805-AB81-BE1D8F1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Zakhar.Valiulin@evraz.com</cp:lastModifiedBy>
  <cp:revision>2</cp:revision>
  <dcterms:created xsi:type="dcterms:W3CDTF">2023-02-17T04:35:00Z</dcterms:created>
  <dcterms:modified xsi:type="dcterms:W3CDTF">2023-02-17T04:35:00Z</dcterms:modified>
</cp:coreProperties>
</file>