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58D" w:rsidRDefault="002D258D">
      <w:pPr>
        <w:pStyle w:val="Heading2"/>
        <w:keepNext w:val="0"/>
        <w:widowControl w:val="0"/>
        <w:numPr>
          <w:ilvl w:val="0"/>
          <w:numId w:val="0"/>
        </w:numPr>
        <w:tabs>
          <w:tab w:val="left" w:pos="1980"/>
        </w:tabs>
        <w:spacing w:after="0"/>
        <w:ind w:right="-2" w:firstLine="851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ИЗВЕЩЕНИЕ – ДОКУМЕНТАЦИЯ О ЗАКУПКЕ</w:t>
      </w:r>
    </w:p>
    <w:p w:rsidR="002D258D" w:rsidRDefault="002D258D">
      <w:pPr>
        <w:jc w:val="center"/>
        <w:rPr>
          <w:sz w:val="21"/>
          <w:szCs w:val="21"/>
        </w:rPr>
      </w:pPr>
      <w:r>
        <w:rPr>
          <w:color w:val="000000"/>
          <w:sz w:val="21"/>
          <w:szCs w:val="21"/>
        </w:rPr>
        <w:t>по предмету «Приобретение вольтамперфазометра для нужд АО «Облкоммунэнерго»»</w:t>
      </w:r>
      <w:r>
        <w:rPr>
          <w:b/>
          <w:bCs/>
          <w:sz w:val="21"/>
          <w:szCs w:val="21"/>
        </w:rPr>
        <w:t>.</w:t>
      </w:r>
    </w:p>
    <w:p w:rsidR="002D258D" w:rsidRDefault="002D258D">
      <w:pPr>
        <w:tabs>
          <w:tab w:val="left" w:pos="0"/>
        </w:tabs>
        <w:jc w:val="center"/>
        <w:rPr>
          <w:color w:val="000000"/>
          <w:sz w:val="21"/>
          <w:szCs w:val="21"/>
        </w:rPr>
      </w:pPr>
    </w:p>
    <w:p w:rsidR="002D258D" w:rsidRDefault="002D258D">
      <w:pPr>
        <w:tabs>
          <w:tab w:val="left" w:pos="0"/>
        </w:tabs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1. Организатор закупки, являющийся Заказчиком – АО «Облкоммунэнерго», настоящим сообщает о закупке на право заключения договора по предмету </w:t>
      </w:r>
      <w:r>
        <w:rPr>
          <w:color w:val="000000"/>
          <w:sz w:val="21"/>
          <w:szCs w:val="21"/>
        </w:rPr>
        <w:t>«Приобретение вольтамперфазометра для нужд АО «Облкоммунэнерго»».</w:t>
      </w:r>
      <w:r>
        <w:rPr>
          <w:sz w:val="21"/>
          <w:szCs w:val="21"/>
        </w:rPr>
        <w:t xml:space="preserve"> </w:t>
      </w:r>
    </w:p>
    <w:p w:rsidR="002D258D" w:rsidRDefault="002D258D">
      <w:pPr>
        <w:tabs>
          <w:tab w:val="left" w:pos="0"/>
        </w:tabs>
        <w:jc w:val="both"/>
        <w:rPr>
          <w:sz w:val="21"/>
          <w:szCs w:val="21"/>
        </w:rPr>
      </w:pPr>
      <w:r>
        <w:rPr>
          <w:sz w:val="21"/>
          <w:szCs w:val="21"/>
        </w:rPr>
        <w:t>2. Способом осуществления закупки является закупка у единственного источника.</w:t>
      </w:r>
    </w:p>
    <w:p w:rsidR="002D258D" w:rsidRDefault="002D258D" w:rsidP="0012730A">
      <w:pPr>
        <w:tabs>
          <w:tab w:val="left" w:pos="0"/>
        </w:tabs>
        <w:jc w:val="both"/>
        <w:rPr>
          <w:sz w:val="21"/>
          <w:szCs w:val="21"/>
        </w:rPr>
      </w:pPr>
      <w:r>
        <w:rPr>
          <w:sz w:val="21"/>
          <w:szCs w:val="21"/>
        </w:rPr>
        <w:t>3. Особенности осуществления закупки: закупка проводится только для субъектов малого и среднего предпринимательства.</w:t>
      </w:r>
    </w:p>
    <w:p w:rsidR="002D258D" w:rsidRDefault="002D258D">
      <w:pPr>
        <w:tabs>
          <w:tab w:val="left" w:pos="0"/>
        </w:tabs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4. Место нахождения Заказчика (юридический адрес): 410012, г. Саратов, ул. Московская, д. 66</w:t>
      </w:r>
      <w:r>
        <w:rPr>
          <w:sz w:val="21"/>
          <w:szCs w:val="21"/>
        </w:rPr>
        <w:t>.</w:t>
      </w:r>
    </w:p>
    <w:p w:rsidR="002D258D" w:rsidRDefault="002D258D">
      <w:pPr>
        <w:widowControl w:val="0"/>
        <w:suppressLineNumbers/>
        <w:ind w:right="-2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>5. Почтовый адрес Заказчика: 410012, г. Саратов, ул. Московская, д. 66</w:t>
      </w:r>
      <w:r>
        <w:rPr>
          <w:sz w:val="21"/>
          <w:szCs w:val="21"/>
        </w:rPr>
        <w:t>.</w:t>
      </w:r>
    </w:p>
    <w:p w:rsidR="002D258D" w:rsidRDefault="002D258D">
      <w:pPr>
        <w:tabs>
          <w:tab w:val="left" w:pos="-360"/>
          <w:tab w:val="left" w:pos="0"/>
        </w:tabs>
        <w:ind w:right="-74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 xml:space="preserve">6. </w:t>
      </w:r>
      <w:r>
        <w:rPr>
          <w:sz w:val="21"/>
          <w:szCs w:val="21"/>
        </w:rPr>
        <w:t xml:space="preserve">Адрес электронной почты и номер контактного телефона Заказчика: </w:t>
      </w:r>
      <w:r>
        <w:rPr>
          <w:sz w:val="21"/>
          <w:szCs w:val="21"/>
          <w:lang w:val="en-US"/>
        </w:rPr>
        <w:t>bazikta</w:t>
      </w:r>
      <w:r w:rsidRPr="00D26361">
        <w:rPr>
          <w:sz w:val="21"/>
          <w:szCs w:val="21"/>
        </w:rPr>
        <w:t>@</w:t>
      </w:r>
      <w:r>
        <w:rPr>
          <w:sz w:val="21"/>
          <w:szCs w:val="21"/>
          <w:lang w:val="en-US"/>
        </w:rPr>
        <w:t>oke</w:t>
      </w:r>
      <w:r w:rsidRPr="00D26361">
        <w:rPr>
          <w:sz w:val="21"/>
          <w:szCs w:val="21"/>
        </w:rPr>
        <w:t>64.</w:t>
      </w:r>
      <w:r>
        <w:rPr>
          <w:sz w:val="21"/>
          <w:szCs w:val="21"/>
          <w:lang w:val="en-US"/>
        </w:rPr>
        <w:t>ru</w:t>
      </w:r>
      <w:r>
        <w:rPr>
          <w:sz w:val="21"/>
          <w:szCs w:val="21"/>
        </w:rPr>
        <w:t>, тел. 8(8452)39-48-40.</w:t>
      </w:r>
    </w:p>
    <w:p w:rsidR="002D258D" w:rsidRDefault="002D258D">
      <w:pPr>
        <w:tabs>
          <w:tab w:val="left" w:pos="-360"/>
          <w:tab w:val="left" w:pos="0"/>
        </w:tabs>
        <w:ind w:right="-74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7. Место поставки товара – Филиалы АО «Облкоммунэнерго»: «Предприятие Энергоремонт» (410086, г. Саратов, ул. Буровая, д. 24).</w:t>
      </w:r>
    </w:p>
    <w:p w:rsidR="002D258D" w:rsidRDefault="002D258D">
      <w:pPr>
        <w:tabs>
          <w:tab w:val="left" w:pos="-360"/>
          <w:tab w:val="left" w:pos="0"/>
        </w:tabs>
        <w:ind w:right="-74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8. Сведения о начальной (максимальной) цене договора, соответствующей пороговой цене предмета настоящей закупки:</w:t>
      </w:r>
      <w:r>
        <w:rPr>
          <w:sz w:val="21"/>
          <w:szCs w:val="21"/>
        </w:rPr>
        <w:t xml:space="preserve"> 672 000 (Шестьсот семьдесят две тысячи) рублей 00 копеек, с НДС</w:t>
      </w:r>
      <w:r>
        <w:rPr>
          <w:color w:val="000000"/>
          <w:sz w:val="21"/>
          <w:szCs w:val="21"/>
        </w:rPr>
        <w:t>.</w:t>
      </w:r>
    </w:p>
    <w:p w:rsidR="002D258D" w:rsidRDefault="002D258D">
      <w:pPr>
        <w:tabs>
          <w:tab w:val="left" w:pos="-360"/>
          <w:tab w:val="left" w:pos="0"/>
        </w:tabs>
        <w:ind w:right="-74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9. Срок, место и порядок предоставления документации о закупке – не предусмотрено.</w:t>
      </w:r>
    </w:p>
    <w:p w:rsidR="002D258D" w:rsidRDefault="002D258D">
      <w:pPr>
        <w:tabs>
          <w:tab w:val="left" w:pos="-360"/>
          <w:tab w:val="left" w:pos="0"/>
        </w:tabs>
        <w:ind w:right="-74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10. Место и дата рассмотрения предложений участников закупки – предложения участников закупки не рассматриваются.</w:t>
      </w:r>
    </w:p>
    <w:p w:rsidR="002D258D" w:rsidRDefault="002D258D">
      <w:pPr>
        <w:tabs>
          <w:tab w:val="left" w:pos="-360"/>
          <w:tab w:val="left" w:pos="0"/>
        </w:tabs>
        <w:ind w:right="-74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>11. Подведение итогов закупки – итоги закупки не подводятся.</w:t>
      </w:r>
    </w:p>
    <w:p w:rsidR="002D258D" w:rsidRDefault="002D258D">
      <w:pPr>
        <w:tabs>
          <w:tab w:val="left" w:pos="-360"/>
          <w:tab w:val="left" w:pos="0"/>
        </w:tabs>
        <w:ind w:right="-74"/>
        <w:jc w:val="both"/>
        <w:rPr>
          <w:color w:val="000000"/>
          <w:sz w:val="21"/>
          <w:szCs w:val="21"/>
        </w:rPr>
      </w:pPr>
      <w:r>
        <w:rPr>
          <w:sz w:val="21"/>
          <w:szCs w:val="21"/>
        </w:rPr>
        <w:t>12</w:t>
      </w:r>
      <w:r>
        <w:rPr>
          <w:color w:val="000000"/>
          <w:sz w:val="21"/>
          <w:szCs w:val="21"/>
        </w:rPr>
        <w:t xml:space="preserve">. Объем продукции, требования к качеству, техническим характеристикам продукции, к их безопасности, к функциональным характеристикам, к результатам продукции, а также иные требования, связанные с определением соответствия оказываемой услуги потребностям Заказчика определены договором Поставщика. </w:t>
      </w:r>
    </w:p>
    <w:p w:rsidR="002D258D" w:rsidRDefault="002D258D">
      <w:pPr>
        <w:tabs>
          <w:tab w:val="left" w:pos="-360"/>
          <w:tab w:val="left" w:pos="0"/>
        </w:tabs>
        <w:ind w:right="-74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13. Требования к содержанию, форме, оформлению и составу заявки на участие в закупке – </w:t>
      </w:r>
      <w:r>
        <w:rPr>
          <w:sz w:val="21"/>
          <w:szCs w:val="21"/>
        </w:rPr>
        <w:t>не установлены</w:t>
      </w:r>
      <w:r>
        <w:rPr>
          <w:color w:val="000000"/>
          <w:sz w:val="21"/>
          <w:szCs w:val="21"/>
        </w:rPr>
        <w:t>.</w:t>
      </w:r>
    </w:p>
    <w:p w:rsidR="002D258D" w:rsidRDefault="002D258D">
      <w:pPr>
        <w:tabs>
          <w:tab w:val="left" w:pos="-360"/>
          <w:tab w:val="left" w:pos="0"/>
        </w:tabs>
        <w:ind w:right="-74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>14. Срок поставки товара – в течение 50 рабочих дней с момента заключения договора при условии перечисления суммы аванса.</w:t>
      </w:r>
    </w:p>
    <w:p w:rsidR="002D258D" w:rsidRDefault="002D258D">
      <w:pPr>
        <w:tabs>
          <w:tab w:val="left" w:pos="-360"/>
          <w:tab w:val="left" w:pos="0"/>
        </w:tabs>
        <w:ind w:right="-74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15. Форма оплата – безналичный расчет.</w:t>
      </w:r>
    </w:p>
    <w:p w:rsidR="002D258D" w:rsidRDefault="002D258D">
      <w:pPr>
        <w:tabs>
          <w:tab w:val="left" w:pos="-360"/>
          <w:tab w:val="left" w:pos="0"/>
        </w:tabs>
        <w:ind w:right="-74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16. Сроки и порядок оплаты – 30% предоплата в течение 3 рабочих дней от даты подписания договора, 70% в течение 5 рабочих дней с момента приемки товара.</w:t>
      </w:r>
    </w:p>
    <w:p w:rsidR="002D258D" w:rsidRDefault="002D258D">
      <w:pPr>
        <w:tabs>
          <w:tab w:val="left" w:pos="-360"/>
          <w:tab w:val="left" w:pos="0"/>
        </w:tabs>
        <w:ind w:right="-74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 xml:space="preserve">17. Цена договора включает </w:t>
      </w:r>
      <w:r>
        <w:rPr>
          <w:sz w:val="21"/>
          <w:szCs w:val="21"/>
        </w:rPr>
        <w:t>все налоги, сборы, транспортные расходы и другие обязательные платежи.</w:t>
      </w:r>
    </w:p>
    <w:p w:rsidR="002D258D" w:rsidRDefault="002D258D">
      <w:pPr>
        <w:tabs>
          <w:tab w:val="left" w:pos="-360"/>
          <w:tab w:val="left" w:pos="0"/>
        </w:tabs>
        <w:ind w:right="-74"/>
        <w:jc w:val="both"/>
        <w:rPr>
          <w:sz w:val="21"/>
          <w:szCs w:val="21"/>
        </w:rPr>
      </w:pPr>
      <w:r>
        <w:rPr>
          <w:sz w:val="21"/>
          <w:szCs w:val="21"/>
        </w:rPr>
        <w:t>18.Требования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иные требования, связанные с определением соответствия поставляемого товара, выполняемой работы, оказываемой услуги потребностям заказчика.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 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в документации о закупке должно содержаться обоснование необходимости использования иных требований, связанных с определением соответствия поставляемого товара, выполняемой работы, оказываемой услуги потребностям заказчика</w:t>
      </w:r>
    </w:p>
    <w:p w:rsidR="002D258D" w:rsidRDefault="002D258D">
      <w:pPr>
        <w:tabs>
          <w:tab w:val="left" w:pos="-360"/>
          <w:tab w:val="left" w:pos="0"/>
        </w:tabs>
        <w:ind w:right="-74"/>
        <w:jc w:val="both"/>
        <w:rPr>
          <w:sz w:val="21"/>
          <w:szCs w:val="21"/>
        </w:rPr>
      </w:pPr>
      <w:r>
        <w:rPr>
          <w:sz w:val="21"/>
          <w:szCs w:val="21"/>
        </w:rPr>
        <w:t>19. Порядок, место, дата начала и дата окончания срока подачи заявок на участие в закупке – не установлены.</w:t>
      </w:r>
    </w:p>
    <w:p w:rsidR="002D258D" w:rsidRDefault="002D258D">
      <w:pPr>
        <w:tabs>
          <w:tab w:val="left" w:pos="-360"/>
          <w:tab w:val="left" w:pos="0"/>
        </w:tabs>
        <w:ind w:right="-74"/>
        <w:jc w:val="both"/>
        <w:rPr>
          <w:sz w:val="21"/>
          <w:szCs w:val="21"/>
        </w:rPr>
      </w:pPr>
      <w:r>
        <w:rPr>
          <w:sz w:val="21"/>
          <w:szCs w:val="21"/>
        </w:rPr>
        <w:t>20.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 – не установлены.</w:t>
      </w:r>
    </w:p>
    <w:p w:rsidR="002D258D" w:rsidRDefault="002D258D">
      <w:pPr>
        <w:tabs>
          <w:tab w:val="left" w:pos="-360"/>
          <w:tab w:val="left" w:pos="0"/>
        </w:tabs>
        <w:ind w:right="-74"/>
        <w:jc w:val="both"/>
        <w:rPr>
          <w:sz w:val="21"/>
          <w:szCs w:val="21"/>
        </w:rPr>
      </w:pPr>
      <w:r>
        <w:rPr>
          <w:sz w:val="21"/>
          <w:szCs w:val="21"/>
        </w:rPr>
        <w:t>21. Формы, порядок, дата начала и дата окончания срока предоставления участникам закупки разъяснений положений документации о закупке – запросы на разъяснение положений документации не принимаются, разъяснения не предоставляются.</w:t>
      </w:r>
    </w:p>
    <w:p w:rsidR="002D258D" w:rsidRDefault="002D258D">
      <w:pPr>
        <w:tabs>
          <w:tab w:val="left" w:pos="-360"/>
          <w:tab w:val="left" w:pos="0"/>
        </w:tabs>
        <w:ind w:right="-74"/>
        <w:jc w:val="both"/>
        <w:rPr>
          <w:sz w:val="21"/>
          <w:szCs w:val="21"/>
        </w:rPr>
      </w:pPr>
      <w:r>
        <w:rPr>
          <w:sz w:val="21"/>
          <w:szCs w:val="21"/>
        </w:rPr>
        <w:t>22. Критерии оценки и сопоставления заявок на участие в закупке – не установлены.</w:t>
      </w:r>
    </w:p>
    <w:p w:rsidR="002D258D" w:rsidRDefault="002D258D">
      <w:pPr>
        <w:tabs>
          <w:tab w:val="left" w:pos="-360"/>
          <w:tab w:val="left" w:pos="0"/>
        </w:tabs>
        <w:ind w:right="-74"/>
        <w:jc w:val="both"/>
        <w:rPr>
          <w:sz w:val="21"/>
          <w:szCs w:val="21"/>
        </w:rPr>
      </w:pPr>
      <w:r>
        <w:rPr>
          <w:sz w:val="21"/>
          <w:szCs w:val="21"/>
        </w:rPr>
        <w:t>23. Порядок оценки и сопоставления заявок на участие в закупке – не установлен.</w:t>
      </w:r>
    </w:p>
    <w:p w:rsidR="002D258D" w:rsidRDefault="002D258D">
      <w:pPr>
        <w:spacing w:line="276" w:lineRule="auto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24. Настоящее извещение о закупке имеет силу документации о закупке.</w:t>
      </w:r>
    </w:p>
    <w:p w:rsidR="002D258D" w:rsidRDefault="002D258D">
      <w:pPr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25. </w:t>
      </w:r>
      <w:r>
        <w:rPr>
          <w:sz w:val="21"/>
          <w:szCs w:val="21"/>
        </w:rPr>
        <w:t>Сведения о возможности Заказчика изменить предусмотренные договором количество товаров, объем работ, услуг в соответствии с Положением об организации закупки товаров, работ и услуг для нужд - в случае, если при  исполнении договора изменяются объем, цена закупаемых товаров, работ, услуг или сроки исполнения договора по сравнению с указанными в протоколе, составленном по результатам закупки,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условий.</w:t>
      </w:r>
      <w:r>
        <w:rPr>
          <w:color w:val="000000"/>
          <w:sz w:val="21"/>
          <w:szCs w:val="21"/>
        </w:rPr>
        <w:t xml:space="preserve">               </w:t>
      </w:r>
    </w:p>
    <w:sectPr w:rsidR="002D258D" w:rsidSect="00C85103">
      <w:pgSz w:w="11906" w:h="16838"/>
      <w:pgMar w:top="1134" w:right="566" w:bottom="567" w:left="108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C1ED2"/>
    <w:multiLevelType w:val="multilevel"/>
    <w:tmpl w:val="FFFFFFFF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6"/>
        <w:szCs w:val="26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596"/>
        </w:tabs>
        <w:ind w:left="1146" w:hanging="720"/>
      </w:pPr>
      <w:rPr>
        <w:rFonts w:ascii="Times New Roman" w:hAnsi="Times New Roman" w:cs="Times New Roman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006"/>
        </w:tabs>
        <w:ind w:left="1006" w:hanging="864"/>
      </w:pPr>
      <w:rPr>
        <w:rFonts w:ascii="Times New Roman" w:hAnsi="Times New Roman" w:cs="Times New Roman"/>
        <w:sz w:val="26"/>
        <w:szCs w:val="26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decimal"/>
      <w:pStyle w:val="Heading6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581"/>
        </w:tabs>
        <w:ind w:left="1581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5103"/>
    <w:rsid w:val="00007479"/>
    <w:rsid w:val="0000757B"/>
    <w:rsid w:val="00010161"/>
    <w:rsid w:val="000114D7"/>
    <w:rsid w:val="00021CF8"/>
    <w:rsid w:val="00043D0F"/>
    <w:rsid w:val="00050363"/>
    <w:rsid w:val="00063286"/>
    <w:rsid w:val="00064C15"/>
    <w:rsid w:val="00073BBA"/>
    <w:rsid w:val="00084B86"/>
    <w:rsid w:val="000878ED"/>
    <w:rsid w:val="00092921"/>
    <w:rsid w:val="000A0198"/>
    <w:rsid w:val="000A04C9"/>
    <w:rsid w:val="000A3BEF"/>
    <w:rsid w:val="000A4D39"/>
    <w:rsid w:val="000C73F5"/>
    <w:rsid w:val="000E0293"/>
    <w:rsid w:val="000E630A"/>
    <w:rsid w:val="00106669"/>
    <w:rsid w:val="001169D6"/>
    <w:rsid w:val="00126F3B"/>
    <w:rsid w:val="0012730A"/>
    <w:rsid w:val="00135898"/>
    <w:rsid w:val="001653F3"/>
    <w:rsid w:val="00172D58"/>
    <w:rsid w:val="001744A1"/>
    <w:rsid w:val="00190448"/>
    <w:rsid w:val="00191058"/>
    <w:rsid w:val="00197239"/>
    <w:rsid w:val="001A2403"/>
    <w:rsid w:val="001A2A96"/>
    <w:rsid w:val="001B36E6"/>
    <w:rsid w:val="001C20B1"/>
    <w:rsid w:val="001C26EB"/>
    <w:rsid w:val="001F6967"/>
    <w:rsid w:val="0020470A"/>
    <w:rsid w:val="00207D61"/>
    <w:rsid w:val="00210241"/>
    <w:rsid w:val="002338F8"/>
    <w:rsid w:val="00241917"/>
    <w:rsid w:val="0024444A"/>
    <w:rsid w:val="00264BFA"/>
    <w:rsid w:val="00281CCB"/>
    <w:rsid w:val="0029278A"/>
    <w:rsid w:val="002A32B5"/>
    <w:rsid w:val="002B2D7B"/>
    <w:rsid w:val="002B30B4"/>
    <w:rsid w:val="002C3E75"/>
    <w:rsid w:val="002D258D"/>
    <w:rsid w:val="002E0B7E"/>
    <w:rsid w:val="002E4982"/>
    <w:rsid w:val="002E4C20"/>
    <w:rsid w:val="002F11C1"/>
    <w:rsid w:val="002F30FE"/>
    <w:rsid w:val="002F4AAB"/>
    <w:rsid w:val="00310C99"/>
    <w:rsid w:val="0031500F"/>
    <w:rsid w:val="003173EA"/>
    <w:rsid w:val="0033190E"/>
    <w:rsid w:val="003502CA"/>
    <w:rsid w:val="00353C7A"/>
    <w:rsid w:val="0035665F"/>
    <w:rsid w:val="00363427"/>
    <w:rsid w:val="003703A1"/>
    <w:rsid w:val="00384C8B"/>
    <w:rsid w:val="003A52BA"/>
    <w:rsid w:val="003B065E"/>
    <w:rsid w:val="003B1F06"/>
    <w:rsid w:val="003B2511"/>
    <w:rsid w:val="003C0CFB"/>
    <w:rsid w:val="003C1649"/>
    <w:rsid w:val="003C6790"/>
    <w:rsid w:val="003D6A7B"/>
    <w:rsid w:val="003E0E87"/>
    <w:rsid w:val="003E3E3D"/>
    <w:rsid w:val="003E4DA0"/>
    <w:rsid w:val="003F5D6D"/>
    <w:rsid w:val="003F6195"/>
    <w:rsid w:val="0040000D"/>
    <w:rsid w:val="00402FC7"/>
    <w:rsid w:val="004031A1"/>
    <w:rsid w:val="0040700C"/>
    <w:rsid w:val="00410B1E"/>
    <w:rsid w:val="004174EE"/>
    <w:rsid w:val="0042413F"/>
    <w:rsid w:val="00425717"/>
    <w:rsid w:val="004312EC"/>
    <w:rsid w:val="0045508C"/>
    <w:rsid w:val="00456741"/>
    <w:rsid w:val="00457A5D"/>
    <w:rsid w:val="00461690"/>
    <w:rsid w:val="00474D81"/>
    <w:rsid w:val="00482197"/>
    <w:rsid w:val="00490FF6"/>
    <w:rsid w:val="004B54D3"/>
    <w:rsid w:val="004B5839"/>
    <w:rsid w:val="004B6F4C"/>
    <w:rsid w:val="004C4023"/>
    <w:rsid w:val="004C570D"/>
    <w:rsid w:val="004D2BE1"/>
    <w:rsid w:val="004D68E6"/>
    <w:rsid w:val="004D6FD6"/>
    <w:rsid w:val="004E7928"/>
    <w:rsid w:val="004F01ED"/>
    <w:rsid w:val="004F29FB"/>
    <w:rsid w:val="004F5D2C"/>
    <w:rsid w:val="00512008"/>
    <w:rsid w:val="00514BB9"/>
    <w:rsid w:val="005165AE"/>
    <w:rsid w:val="00543281"/>
    <w:rsid w:val="00543B52"/>
    <w:rsid w:val="005543E2"/>
    <w:rsid w:val="00554B0D"/>
    <w:rsid w:val="005810EF"/>
    <w:rsid w:val="0058332E"/>
    <w:rsid w:val="00583EE5"/>
    <w:rsid w:val="0058501A"/>
    <w:rsid w:val="005858AB"/>
    <w:rsid w:val="005944EA"/>
    <w:rsid w:val="005A2EA2"/>
    <w:rsid w:val="005A500A"/>
    <w:rsid w:val="005B3D90"/>
    <w:rsid w:val="005B4D83"/>
    <w:rsid w:val="005B65AB"/>
    <w:rsid w:val="005D7414"/>
    <w:rsid w:val="005E2D61"/>
    <w:rsid w:val="005F64D0"/>
    <w:rsid w:val="005F655B"/>
    <w:rsid w:val="006009BC"/>
    <w:rsid w:val="00610F3B"/>
    <w:rsid w:val="00624F5B"/>
    <w:rsid w:val="0062556F"/>
    <w:rsid w:val="00625691"/>
    <w:rsid w:val="0063034F"/>
    <w:rsid w:val="00632599"/>
    <w:rsid w:val="00632E82"/>
    <w:rsid w:val="0066690F"/>
    <w:rsid w:val="00674374"/>
    <w:rsid w:val="006766F8"/>
    <w:rsid w:val="00681EE1"/>
    <w:rsid w:val="006B55AA"/>
    <w:rsid w:val="006B63F6"/>
    <w:rsid w:val="006B71B0"/>
    <w:rsid w:val="006C146A"/>
    <w:rsid w:val="006D74D4"/>
    <w:rsid w:val="006E2390"/>
    <w:rsid w:val="006F07ED"/>
    <w:rsid w:val="006F5728"/>
    <w:rsid w:val="006F6E3F"/>
    <w:rsid w:val="00703C09"/>
    <w:rsid w:val="007060D5"/>
    <w:rsid w:val="00713478"/>
    <w:rsid w:val="007155B7"/>
    <w:rsid w:val="00716924"/>
    <w:rsid w:val="00723EAC"/>
    <w:rsid w:val="007254E1"/>
    <w:rsid w:val="00731600"/>
    <w:rsid w:val="007340FD"/>
    <w:rsid w:val="00734AAE"/>
    <w:rsid w:val="007370CC"/>
    <w:rsid w:val="007401A1"/>
    <w:rsid w:val="0074110D"/>
    <w:rsid w:val="007451DB"/>
    <w:rsid w:val="007639BF"/>
    <w:rsid w:val="00783462"/>
    <w:rsid w:val="0079762D"/>
    <w:rsid w:val="007A00D1"/>
    <w:rsid w:val="007A77DC"/>
    <w:rsid w:val="007A7945"/>
    <w:rsid w:val="007D4A3C"/>
    <w:rsid w:val="007D5C1A"/>
    <w:rsid w:val="007E35BE"/>
    <w:rsid w:val="007E3EF5"/>
    <w:rsid w:val="007E5E5A"/>
    <w:rsid w:val="007E6974"/>
    <w:rsid w:val="007F1C8A"/>
    <w:rsid w:val="007F629D"/>
    <w:rsid w:val="00800D31"/>
    <w:rsid w:val="00803CEB"/>
    <w:rsid w:val="00814F7C"/>
    <w:rsid w:val="00816641"/>
    <w:rsid w:val="0082597D"/>
    <w:rsid w:val="0082775D"/>
    <w:rsid w:val="008412AE"/>
    <w:rsid w:val="00846303"/>
    <w:rsid w:val="008475F5"/>
    <w:rsid w:val="00852CF1"/>
    <w:rsid w:val="00864FDC"/>
    <w:rsid w:val="00865CF4"/>
    <w:rsid w:val="00866AA9"/>
    <w:rsid w:val="00872F03"/>
    <w:rsid w:val="00876EC4"/>
    <w:rsid w:val="00877F79"/>
    <w:rsid w:val="0088591F"/>
    <w:rsid w:val="00891F3A"/>
    <w:rsid w:val="008A40B9"/>
    <w:rsid w:val="008D3087"/>
    <w:rsid w:val="008E2EBB"/>
    <w:rsid w:val="008E4DEF"/>
    <w:rsid w:val="008E6889"/>
    <w:rsid w:val="00906BE1"/>
    <w:rsid w:val="00913378"/>
    <w:rsid w:val="0092386B"/>
    <w:rsid w:val="009273B8"/>
    <w:rsid w:val="00930FC2"/>
    <w:rsid w:val="00933FA2"/>
    <w:rsid w:val="009346C4"/>
    <w:rsid w:val="0094207F"/>
    <w:rsid w:val="009436D9"/>
    <w:rsid w:val="00944A3C"/>
    <w:rsid w:val="009506A3"/>
    <w:rsid w:val="009612D7"/>
    <w:rsid w:val="00961BBE"/>
    <w:rsid w:val="00965773"/>
    <w:rsid w:val="0098366D"/>
    <w:rsid w:val="009855CD"/>
    <w:rsid w:val="0099094C"/>
    <w:rsid w:val="009B54C7"/>
    <w:rsid w:val="009D2D8B"/>
    <w:rsid w:val="009D6768"/>
    <w:rsid w:val="009E06FF"/>
    <w:rsid w:val="009F66A8"/>
    <w:rsid w:val="00A042CC"/>
    <w:rsid w:val="00A0584A"/>
    <w:rsid w:val="00A06B78"/>
    <w:rsid w:val="00A11174"/>
    <w:rsid w:val="00A11E69"/>
    <w:rsid w:val="00A1251D"/>
    <w:rsid w:val="00A22035"/>
    <w:rsid w:val="00A22F66"/>
    <w:rsid w:val="00A24ED1"/>
    <w:rsid w:val="00A25C14"/>
    <w:rsid w:val="00A317E2"/>
    <w:rsid w:val="00A324E5"/>
    <w:rsid w:val="00A36C65"/>
    <w:rsid w:val="00A44E91"/>
    <w:rsid w:val="00A54DD8"/>
    <w:rsid w:val="00A573AF"/>
    <w:rsid w:val="00A66A39"/>
    <w:rsid w:val="00A67F6D"/>
    <w:rsid w:val="00A74103"/>
    <w:rsid w:val="00A75F5A"/>
    <w:rsid w:val="00A763F9"/>
    <w:rsid w:val="00AA79A3"/>
    <w:rsid w:val="00AB6321"/>
    <w:rsid w:val="00AB78D8"/>
    <w:rsid w:val="00AC28E5"/>
    <w:rsid w:val="00AC2E58"/>
    <w:rsid w:val="00AC704E"/>
    <w:rsid w:val="00AD5F47"/>
    <w:rsid w:val="00AD6F6B"/>
    <w:rsid w:val="00AE0157"/>
    <w:rsid w:val="00AE3811"/>
    <w:rsid w:val="00AE544E"/>
    <w:rsid w:val="00AF1215"/>
    <w:rsid w:val="00AF5B27"/>
    <w:rsid w:val="00B031A4"/>
    <w:rsid w:val="00B0484C"/>
    <w:rsid w:val="00B13703"/>
    <w:rsid w:val="00B176D7"/>
    <w:rsid w:val="00B257F4"/>
    <w:rsid w:val="00B3024B"/>
    <w:rsid w:val="00B472C1"/>
    <w:rsid w:val="00B7394A"/>
    <w:rsid w:val="00B82A63"/>
    <w:rsid w:val="00B965A1"/>
    <w:rsid w:val="00BD1696"/>
    <w:rsid w:val="00BF7322"/>
    <w:rsid w:val="00C16715"/>
    <w:rsid w:val="00C21D15"/>
    <w:rsid w:val="00C36D5B"/>
    <w:rsid w:val="00C40B2B"/>
    <w:rsid w:val="00C40B45"/>
    <w:rsid w:val="00C411F7"/>
    <w:rsid w:val="00C41456"/>
    <w:rsid w:val="00C43D10"/>
    <w:rsid w:val="00C44FC9"/>
    <w:rsid w:val="00C45081"/>
    <w:rsid w:val="00C6317A"/>
    <w:rsid w:val="00C716E4"/>
    <w:rsid w:val="00C74DBA"/>
    <w:rsid w:val="00C753C7"/>
    <w:rsid w:val="00C77473"/>
    <w:rsid w:val="00C818F4"/>
    <w:rsid w:val="00C81DC3"/>
    <w:rsid w:val="00C82C62"/>
    <w:rsid w:val="00C83CD5"/>
    <w:rsid w:val="00C83ECD"/>
    <w:rsid w:val="00C85103"/>
    <w:rsid w:val="00C87C35"/>
    <w:rsid w:val="00C903A3"/>
    <w:rsid w:val="00C9059B"/>
    <w:rsid w:val="00CA6796"/>
    <w:rsid w:val="00CA77A6"/>
    <w:rsid w:val="00CB2D0C"/>
    <w:rsid w:val="00CB5C69"/>
    <w:rsid w:val="00CB691B"/>
    <w:rsid w:val="00CF189D"/>
    <w:rsid w:val="00CF1FD6"/>
    <w:rsid w:val="00CF55C1"/>
    <w:rsid w:val="00D00424"/>
    <w:rsid w:val="00D16BF1"/>
    <w:rsid w:val="00D254A7"/>
    <w:rsid w:val="00D26361"/>
    <w:rsid w:val="00D36410"/>
    <w:rsid w:val="00D40C2C"/>
    <w:rsid w:val="00D5471E"/>
    <w:rsid w:val="00D776E2"/>
    <w:rsid w:val="00D8104A"/>
    <w:rsid w:val="00D836CA"/>
    <w:rsid w:val="00D85270"/>
    <w:rsid w:val="00D87905"/>
    <w:rsid w:val="00DA0BAA"/>
    <w:rsid w:val="00DA7C63"/>
    <w:rsid w:val="00DB1817"/>
    <w:rsid w:val="00DB36E5"/>
    <w:rsid w:val="00DD79D0"/>
    <w:rsid w:val="00DE3EAC"/>
    <w:rsid w:val="00E236E1"/>
    <w:rsid w:val="00E4004B"/>
    <w:rsid w:val="00E41CD1"/>
    <w:rsid w:val="00E420BC"/>
    <w:rsid w:val="00E54376"/>
    <w:rsid w:val="00E713CF"/>
    <w:rsid w:val="00E90A43"/>
    <w:rsid w:val="00E926F2"/>
    <w:rsid w:val="00E96804"/>
    <w:rsid w:val="00EA5AFF"/>
    <w:rsid w:val="00EA6748"/>
    <w:rsid w:val="00EB27BE"/>
    <w:rsid w:val="00EC0118"/>
    <w:rsid w:val="00EC7B0F"/>
    <w:rsid w:val="00ED688B"/>
    <w:rsid w:val="00F04EE0"/>
    <w:rsid w:val="00F2437C"/>
    <w:rsid w:val="00F30A7E"/>
    <w:rsid w:val="00F32FEA"/>
    <w:rsid w:val="00F3652C"/>
    <w:rsid w:val="00F4004A"/>
    <w:rsid w:val="00F416F4"/>
    <w:rsid w:val="00F44A3A"/>
    <w:rsid w:val="00F537C7"/>
    <w:rsid w:val="00F53E6C"/>
    <w:rsid w:val="00F57C27"/>
    <w:rsid w:val="00F70B20"/>
    <w:rsid w:val="00F7272E"/>
    <w:rsid w:val="00F72D8A"/>
    <w:rsid w:val="00F73705"/>
    <w:rsid w:val="00F8137F"/>
    <w:rsid w:val="00F84FBA"/>
    <w:rsid w:val="00F86160"/>
    <w:rsid w:val="00F934E4"/>
    <w:rsid w:val="00F94AFE"/>
    <w:rsid w:val="00F95B97"/>
    <w:rsid w:val="00FB2E07"/>
    <w:rsid w:val="00FD7E2B"/>
    <w:rsid w:val="00FE3611"/>
    <w:rsid w:val="00FF1600"/>
    <w:rsid w:val="00FF1740"/>
    <w:rsid w:val="00FF2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uiPriority="0" w:unhideWhenUsed="1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54B0D"/>
    <w:pPr>
      <w:suppressAutoHyphens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4B0D"/>
    <w:pPr>
      <w:keepNext/>
      <w:numPr>
        <w:numId w:val="1"/>
      </w:numPr>
      <w:spacing w:before="240" w:after="60"/>
      <w:ind w:right="51"/>
      <w:jc w:val="center"/>
      <w:outlineLvl w:val="0"/>
    </w:pPr>
    <w:rPr>
      <w:b/>
      <w:bCs/>
      <w:kern w:val="2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4B0D"/>
    <w:pPr>
      <w:keepNext/>
      <w:numPr>
        <w:ilvl w:val="1"/>
        <w:numId w:val="1"/>
      </w:numPr>
      <w:spacing w:after="60"/>
      <w:ind w:right="51"/>
      <w:jc w:val="center"/>
      <w:outlineLvl w:val="1"/>
    </w:pPr>
    <w:rPr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4B0D"/>
    <w:pPr>
      <w:keepNext/>
      <w:numPr>
        <w:ilvl w:val="2"/>
        <w:numId w:val="1"/>
      </w:numPr>
      <w:spacing w:before="240" w:after="60"/>
      <w:ind w:right="51"/>
      <w:jc w:val="both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554B0D"/>
    <w:pPr>
      <w:keepNext/>
      <w:numPr>
        <w:ilvl w:val="3"/>
        <w:numId w:val="1"/>
      </w:numPr>
      <w:spacing w:before="240" w:after="60"/>
      <w:ind w:right="51"/>
      <w:jc w:val="both"/>
      <w:outlineLvl w:val="3"/>
    </w:pPr>
    <w:rPr>
      <w:rFonts w:ascii="Arial" w:hAnsi="Arial" w:cs="Arial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54B0D"/>
    <w:pPr>
      <w:numPr>
        <w:ilvl w:val="5"/>
        <w:numId w:val="1"/>
      </w:numPr>
      <w:spacing w:before="240" w:after="60"/>
      <w:ind w:right="51"/>
      <w:jc w:val="both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4B0D"/>
    <w:pPr>
      <w:numPr>
        <w:ilvl w:val="6"/>
        <w:numId w:val="1"/>
      </w:numPr>
      <w:spacing w:before="240" w:after="60"/>
      <w:ind w:right="51"/>
      <w:jc w:val="both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54B0D"/>
    <w:pPr>
      <w:numPr>
        <w:ilvl w:val="7"/>
        <w:numId w:val="1"/>
      </w:numPr>
      <w:spacing w:before="240" w:after="60"/>
      <w:ind w:right="51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54B0D"/>
    <w:pPr>
      <w:numPr>
        <w:ilvl w:val="8"/>
        <w:numId w:val="1"/>
      </w:numPr>
      <w:spacing w:before="240" w:after="60"/>
      <w:ind w:right="51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4D83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B4D83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B4D83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B4D83"/>
    <w:rPr>
      <w:rFonts w:ascii="Calibri" w:hAnsi="Calibri" w:cs="Calibri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B4D83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B4D83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B4D83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B4D83"/>
    <w:rPr>
      <w:rFonts w:ascii="Cambria" w:hAnsi="Cambria" w:cs="Cambria"/>
    </w:rPr>
  </w:style>
  <w:style w:type="character" w:customStyle="1" w:styleId="-">
    <w:name w:val="Интернет-ссылка"/>
    <w:basedOn w:val="DefaultParagraphFont"/>
    <w:uiPriority w:val="99"/>
    <w:rsid w:val="00554B0D"/>
    <w:rPr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554B0D"/>
    <w:rPr>
      <w:i/>
      <w:iCs/>
    </w:rPr>
  </w:style>
  <w:style w:type="paragraph" w:customStyle="1" w:styleId="a">
    <w:name w:val="Заголовок"/>
    <w:basedOn w:val="Normal"/>
    <w:next w:val="BodyText"/>
    <w:uiPriority w:val="99"/>
    <w:rsid w:val="00C85103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85103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B4D83"/>
    <w:rPr>
      <w:sz w:val="24"/>
      <w:szCs w:val="24"/>
    </w:rPr>
  </w:style>
  <w:style w:type="paragraph" w:styleId="List">
    <w:name w:val="List"/>
    <w:basedOn w:val="BodyText"/>
    <w:uiPriority w:val="99"/>
    <w:rsid w:val="00C85103"/>
  </w:style>
  <w:style w:type="paragraph" w:styleId="Caption">
    <w:name w:val="caption"/>
    <w:basedOn w:val="Normal"/>
    <w:uiPriority w:val="99"/>
    <w:qFormat/>
    <w:rsid w:val="00C85103"/>
    <w:pPr>
      <w:suppressLineNumbers/>
      <w:spacing w:before="120" w:after="120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rsid w:val="00554B0D"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C85103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rsid w:val="00554B0D"/>
    <w:pPr>
      <w:spacing w:before="60"/>
      <w:ind w:right="51" w:firstLine="851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B4D83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554B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B4D83"/>
    <w:rPr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rsid w:val="00554B0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5B4D83"/>
    <w:rPr>
      <w:sz w:val="24"/>
      <w:szCs w:val="24"/>
    </w:rPr>
  </w:style>
  <w:style w:type="paragraph" w:customStyle="1" w:styleId="a0">
    <w:name w:val="Знак"/>
    <w:basedOn w:val="Normal"/>
    <w:uiPriority w:val="99"/>
    <w:rsid w:val="00554B0D"/>
    <w:pPr>
      <w:spacing w:after="160"/>
    </w:pPr>
    <w:rPr>
      <w:rFonts w:ascii="Arial" w:hAnsi="Arial" w:cs="Arial"/>
      <w:b/>
      <w:bCs/>
      <w:color w:val="FFFFFF"/>
      <w:sz w:val="32"/>
      <w:szCs w:val="3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54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4D83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157</TotalTime>
  <Pages>1</Pages>
  <Words>719</Words>
  <Characters>4103</Characters>
  <Application>Microsoft Office Outlook</Application>
  <DocSecurity>0</DocSecurity>
  <Lines>0</Lines>
  <Paragraphs>0</Paragraphs>
  <ScaleCrop>false</ScaleCrop>
  <Company>Энергосети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газ</dc:title>
  <dc:subject/>
  <dc:creator>Петрищев</dc:creator>
  <cp:keywords/>
  <dc:description/>
  <cp:lastModifiedBy>BazikTA</cp:lastModifiedBy>
  <cp:revision>117</cp:revision>
  <cp:lastPrinted>2022-08-10T05:16:00Z</cp:lastPrinted>
  <dcterms:created xsi:type="dcterms:W3CDTF">2020-06-09T12:00:00Z</dcterms:created>
  <dcterms:modified xsi:type="dcterms:W3CDTF">2023-01-12T10:13:00Z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Энергосети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