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437" w:rsidRDefault="00EE7571" w:rsidP="00BA6FF4">
      <w:pPr>
        <w:spacing w:after="0" w:line="240" w:lineRule="auto"/>
        <w:ind w:leftChars="-399" w:left="-878" w:rightChars="-424" w:right="-933" w:firstLineChars="364" w:firstLine="1023"/>
        <w:jc w:val="center"/>
        <w:rPr>
          <w:rFonts w:ascii="Times New Roman" w:hAnsi="Times New Roman" w:cs="Times New Roman"/>
          <w:b/>
          <w:bCs/>
          <w:sz w:val="28"/>
          <w:szCs w:val="28"/>
        </w:rPr>
      </w:pPr>
      <w:r>
        <w:rPr>
          <w:rFonts w:ascii="Times New Roman" w:hAnsi="Times New Roman" w:cs="Times New Roman"/>
          <w:b/>
          <w:bCs/>
          <w:sz w:val="28"/>
          <w:szCs w:val="28"/>
        </w:rPr>
        <w:t xml:space="preserve">Требования к содержанию, составу заявки на участие в закупке в соответствии с </w:t>
      </w:r>
      <w:r>
        <w:rPr>
          <w:rFonts w:ascii="Times New Roman" w:hAnsi="Times New Roman" w:cs="Times New Roman"/>
          <w:b/>
          <w:sz w:val="28"/>
          <w:szCs w:val="28"/>
        </w:rPr>
        <w:t>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№44-ФЗ)</w:t>
      </w:r>
      <w:r>
        <w:rPr>
          <w:rFonts w:ascii="Times New Roman" w:hAnsi="Times New Roman" w:cs="Times New Roman"/>
          <w:b/>
          <w:bCs/>
          <w:sz w:val="28"/>
          <w:szCs w:val="28"/>
        </w:rPr>
        <w:t xml:space="preserve"> и инструкция по ее заполнению.</w:t>
      </w:r>
    </w:p>
    <w:p w:rsidR="00F91437" w:rsidRDefault="00F91437" w:rsidP="00BA6FF4">
      <w:pPr>
        <w:spacing w:after="0" w:line="240" w:lineRule="auto"/>
        <w:ind w:leftChars="-399" w:left="-878" w:rightChars="-424" w:right="-933" w:firstLineChars="364" w:firstLine="874"/>
        <w:jc w:val="both"/>
        <w:rPr>
          <w:rFonts w:ascii="Times New Roman" w:hAnsi="Times New Roman" w:cs="Times New Roman"/>
          <w:sz w:val="24"/>
          <w:szCs w:val="24"/>
        </w:rPr>
      </w:pPr>
    </w:p>
    <w:p w:rsidR="00F91437" w:rsidRDefault="00EE7571" w:rsidP="00BA6FF4">
      <w:pPr>
        <w:spacing w:after="0" w:line="240" w:lineRule="auto"/>
        <w:ind w:leftChars="-399" w:left="-878" w:rightChars="-424" w:right="-933" w:firstLineChars="364" w:firstLine="877"/>
        <w:jc w:val="both"/>
        <w:rPr>
          <w:rFonts w:ascii="Times New Roman" w:hAnsi="Times New Roman" w:cs="Times New Roman"/>
          <w:b/>
          <w:sz w:val="24"/>
          <w:szCs w:val="24"/>
        </w:rPr>
      </w:pPr>
      <w:r>
        <w:rPr>
          <w:rFonts w:ascii="Times New Roman" w:hAnsi="Times New Roman" w:cs="Times New Roman"/>
          <w:b/>
          <w:sz w:val="24"/>
          <w:szCs w:val="24"/>
        </w:rPr>
        <w:t>Заявка на участие в закупке, должна содержать:</w:t>
      </w:r>
    </w:p>
    <w:p w:rsidR="00F91437" w:rsidRDefault="00F91437" w:rsidP="00BA6FF4">
      <w:pPr>
        <w:spacing w:after="0" w:line="240" w:lineRule="auto"/>
        <w:ind w:leftChars="-399" w:left="-878" w:rightChars="-424" w:right="-933" w:firstLineChars="364" w:firstLine="877"/>
        <w:jc w:val="both"/>
        <w:rPr>
          <w:rFonts w:ascii="Times New Roman" w:hAnsi="Times New Roman" w:cs="Times New Roman"/>
          <w:b/>
          <w:sz w:val="24"/>
          <w:szCs w:val="24"/>
        </w:rPr>
      </w:pPr>
    </w:p>
    <w:p w:rsidR="00F91437" w:rsidRDefault="00EE7571" w:rsidP="00ED32F1">
      <w:pPr>
        <w:spacing w:after="0" w:line="240" w:lineRule="auto"/>
        <w:ind w:firstLineChars="364" w:firstLine="877"/>
        <w:jc w:val="both"/>
        <w:rPr>
          <w:rFonts w:ascii="Times New Roman" w:hAnsi="Times New Roman" w:cs="Times New Roman"/>
          <w:b/>
          <w:sz w:val="24"/>
          <w:szCs w:val="24"/>
        </w:rPr>
      </w:pPr>
      <w:bookmarkStart w:id="0" w:name="sub_431001"/>
      <w:r>
        <w:rPr>
          <w:rFonts w:ascii="Times New Roman" w:hAnsi="Times New Roman" w:cs="Times New Roman"/>
          <w:b/>
          <w:sz w:val="24"/>
          <w:szCs w:val="24"/>
        </w:rPr>
        <w:t>1) информацию и документы об участнике закупки:</w:t>
      </w:r>
    </w:p>
    <w:p w:rsidR="00F91437" w:rsidRDefault="00EE7571" w:rsidP="00ED32F1">
      <w:pPr>
        <w:spacing w:after="0" w:line="240" w:lineRule="auto"/>
        <w:ind w:firstLineChars="364" w:firstLine="874"/>
        <w:jc w:val="both"/>
        <w:rPr>
          <w:rFonts w:ascii="Times New Roman" w:hAnsi="Times New Roman" w:cs="Times New Roman"/>
          <w:sz w:val="24"/>
          <w:szCs w:val="24"/>
        </w:rPr>
      </w:pPr>
      <w:bookmarkStart w:id="1" w:name="sub_431101"/>
      <w:bookmarkEnd w:id="0"/>
      <w:proofErr w:type="gramStart"/>
      <w:r>
        <w:rPr>
          <w:rFonts w:ascii="Times New Roman" w:hAnsi="Times New Roman" w:cs="Times New Roman"/>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w:t>
      </w:r>
      <w:bookmarkStart w:id="2" w:name="_GoBack"/>
      <w:bookmarkEnd w:id="2"/>
      <w:r>
        <w:rPr>
          <w:rFonts w:ascii="Times New Roman" w:hAnsi="Times New Roman" w:cs="Times New Roman"/>
          <w:sz w:val="24"/>
          <w:szCs w:val="24"/>
        </w:rPr>
        <w:t>акупки выступает обособленное подразделение юридического лица), фамилия, имя, отчество (при наличии) (если</w:t>
      </w:r>
      <w:proofErr w:type="gramEnd"/>
      <w:r>
        <w:rPr>
          <w:rFonts w:ascii="Times New Roman" w:hAnsi="Times New Roman" w:cs="Times New Roman"/>
          <w:sz w:val="24"/>
          <w:szCs w:val="24"/>
        </w:rPr>
        <w:t xml:space="preserve"> участником закупки является физическое лицо, в том числе зарегистрированное в качестве индивидуального предпринимателя);</w:t>
      </w:r>
      <w:bookmarkStart w:id="3" w:name="sub_431102"/>
      <w:bookmarkEnd w:id="1"/>
    </w:p>
    <w:p w:rsidR="00F91437" w:rsidRDefault="00EE7571" w:rsidP="00ED32F1">
      <w:pPr>
        <w:spacing w:after="0" w:line="240" w:lineRule="auto"/>
        <w:ind w:firstLineChars="364" w:firstLine="874"/>
        <w:jc w:val="both"/>
        <w:rPr>
          <w:rFonts w:ascii="Times New Roman" w:hAnsi="Times New Roman" w:cs="Times New Roman"/>
          <w:sz w:val="24"/>
          <w:szCs w:val="24"/>
        </w:rPr>
      </w:pPr>
      <w:r>
        <w:rPr>
          <w:rFonts w:ascii="Times New Roman" w:hAnsi="Times New Roman" w:cs="Times New Roman"/>
          <w:sz w:val="24"/>
          <w:szCs w:val="24"/>
        </w:rPr>
        <w:t>б) фамилию,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bookmarkStart w:id="4" w:name="sub_431103"/>
      <w:bookmarkEnd w:id="3"/>
    </w:p>
    <w:p w:rsidR="00F91437" w:rsidRDefault="00EE7571" w:rsidP="00ED32F1">
      <w:pPr>
        <w:spacing w:after="0" w:line="240" w:lineRule="auto"/>
        <w:ind w:firstLineChars="364" w:firstLine="874"/>
        <w:jc w:val="both"/>
        <w:rPr>
          <w:rFonts w:ascii="Times New Roman" w:hAnsi="Times New Roman" w:cs="Times New Roman"/>
          <w:sz w:val="24"/>
          <w:szCs w:val="24"/>
        </w:rPr>
      </w:pPr>
      <w:r>
        <w:rPr>
          <w:rFonts w:ascii="Times New Roman" w:hAnsi="Times New Roman" w:cs="Times New Roman"/>
          <w:sz w:val="24"/>
          <w:szCs w:val="24"/>
        </w:rPr>
        <w:t xml:space="preserve">в) идентификационный номер налогоплательщика (при наличии) лиц, указанных в </w:t>
      </w:r>
      <w:hyperlink r:id="rId7" w:history="1">
        <w:r>
          <w:rPr>
            <w:rFonts w:ascii="Times New Roman" w:hAnsi="Times New Roman" w:cs="Times New Roman"/>
            <w:sz w:val="24"/>
            <w:szCs w:val="24"/>
          </w:rPr>
          <w:t>пунктах 2</w:t>
        </w:r>
      </w:hyperlink>
      <w:r>
        <w:rPr>
          <w:rFonts w:ascii="Times New Roman" w:hAnsi="Times New Roman" w:cs="Times New Roman"/>
          <w:sz w:val="24"/>
          <w:szCs w:val="24"/>
        </w:rPr>
        <w:t xml:space="preserve"> и </w:t>
      </w:r>
      <w:hyperlink r:id="rId8" w:history="1">
        <w:r>
          <w:rPr>
            <w:rFonts w:ascii="Times New Roman" w:hAnsi="Times New Roman" w:cs="Times New Roman"/>
            <w:sz w:val="24"/>
            <w:szCs w:val="24"/>
          </w:rPr>
          <w:t>3 части 3 статьи 104</w:t>
        </w:r>
      </w:hyperlink>
      <w:r>
        <w:rPr>
          <w:rFonts w:ascii="Times New Roman" w:hAnsi="Times New Roman" w:cs="Times New Roman"/>
          <w:sz w:val="24"/>
          <w:szCs w:val="24"/>
        </w:rPr>
        <w:t xml:space="preserve"> Закона №44-ФЗ, или в соответствии с законодательством соответствующего иностранного государства аналог идентификационного номера налогоплательщика таких лиц;</w:t>
      </w:r>
      <w:bookmarkStart w:id="5" w:name="sub_431104"/>
      <w:bookmarkEnd w:id="4"/>
    </w:p>
    <w:p w:rsidR="00F91437" w:rsidRDefault="00EE7571" w:rsidP="00ED32F1">
      <w:pPr>
        <w:spacing w:after="0" w:line="240" w:lineRule="auto"/>
        <w:ind w:firstLineChars="364" w:firstLine="874"/>
        <w:jc w:val="both"/>
        <w:rPr>
          <w:rFonts w:ascii="Times New Roman" w:hAnsi="Times New Roman" w:cs="Times New Roman"/>
          <w:sz w:val="24"/>
          <w:szCs w:val="24"/>
        </w:rPr>
      </w:pPr>
      <w:proofErr w:type="gramStart"/>
      <w:r>
        <w:rPr>
          <w:rFonts w:ascii="Times New Roman" w:hAnsi="Times New Roman" w:cs="Times New Roman"/>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cs="Times New Roman"/>
          <w:sz w:val="24"/>
          <w:szCs w:val="24"/>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bookmarkStart w:id="6" w:name="sub_431105"/>
      <w:bookmarkEnd w:id="5"/>
    </w:p>
    <w:p w:rsidR="00F91437" w:rsidRDefault="00EE7571" w:rsidP="00ED32F1">
      <w:pPr>
        <w:spacing w:after="0" w:line="240" w:lineRule="auto"/>
        <w:ind w:firstLineChars="364" w:firstLine="874"/>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копию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bookmarkStart w:id="7" w:name="sub_431106"/>
      <w:bookmarkEnd w:id="6"/>
    </w:p>
    <w:p w:rsidR="00F91437" w:rsidRDefault="00EE7571" w:rsidP="00ED32F1">
      <w:pPr>
        <w:spacing w:after="0" w:line="240" w:lineRule="auto"/>
        <w:ind w:firstLineChars="364" w:firstLine="874"/>
        <w:jc w:val="both"/>
        <w:rPr>
          <w:rFonts w:ascii="Times New Roman" w:hAnsi="Times New Roman" w:cs="Times New Roman"/>
          <w:sz w:val="24"/>
          <w:szCs w:val="24"/>
        </w:rPr>
      </w:pPr>
      <w:proofErr w:type="gramStart"/>
      <w:r>
        <w:rPr>
          <w:rFonts w:ascii="Times New Roman" w:hAnsi="Times New Roman" w:cs="Times New Roman"/>
          <w:sz w:val="24"/>
          <w:szCs w:val="24"/>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 законодательством </w:t>
      </w:r>
      <w:r>
        <w:rPr>
          <w:rFonts w:ascii="Times New Roman" w:hAnsi="Times New Roman" w:cs="Times New Roman"/>
          <w:sz w:val="24"/>
          <w:szCs w:val="24"/>
        </w:rPr>
        <w:lastRenderedPageBreak/>
        <w:t>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F91437" w:rsidRDefault="00EE7571" w:rsidP="00ED32F1">
      <w:pPr>
        <w:spacing w:after="0" w:line="240" w:lineRule="auto"/>
        <w:ind w:firstLineChars="364" w:firstLine="874"/>
        <w:jc w:val="both"/>
        <w:rPr>
          <w:rFonts w:ascii="Times New Roman" w:hAnsi="Times New Roman" w:cs="Times New Roman"/>
          <w:sz w:val="24"/>
          <w:szCs w:val="24"/>
        </w:rPr>
      </w:pPr>
      <w:bookmarkStart w:id="8" w:name="sub_431107"/>
      <w:bookmarkEnd w:id="7"/>
      <w:r>
        <w:rPr>
          <w:rFonts w:ascii="Times New Roman" w:hAnsi="Times New Roman" w:cs="Times New Roman"/>
          <w:sz w:val="24"/>
          <w:szCs w:val="24"/>
        </w:rPr>
        <w:t>ж) выписку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bookmarkStart w:id="9" w:name="sub_431108"/>
      <w:bookmarkEnd w:id="8"/>
    </w:p>
    <w:p w:rsidR="00F91437" w:rsidRDefault="00EE7571" w:rsidP="00ED32F1">
      <w:pPr>
        <w:spacing w:after="0" w:line="240" w:lineRule="auto"/>
        <w:ind w:firstLineChars="364" w:firstLine="874"/>
        <w:jc w:val="both"/>
        <w:rPr>
          <w:rFonts w:ascii="Times New Roman" w:hAnsi="Times New Roman" w:cs="Times New Roman"/>
          <w:sz w:val="24"/>
          <w:szCs w:val="24"/>
        </w:rPr>
      </w:pP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bookmarkStart w:id="10" w:name="sub_431112"/>
      <w:bookmarkEnd w:id="9"/>
    </w:p>
    <w:p w:rsidR="00F91437" w:rsidRDefault="00EE7571" w:rsidP="00ED32F1">
      <w:pPr>
        <w:spacing w:after="0" w:line="240" w:lineRule="auto"/>
        <w:ind w:firstLineChars="364" w:firstLine="874"/>
        <w:jc w:val="both"/>
        <w:rPr>
          <w:rFonts w:ascii="Times New Roman" w:hAnsi="Times New Roman" w:cs="Times New Roman"/>
          <w:sz w:val="24"/>
          <w:szCs w:val="24"/>
        </w:rPr>
      </w:pPr>
      <w:r>
        <w:rPr>
          <w:rFonts w:ascii="Times New Roman" w:hAnsi="Times New Roman" w:cs="Times New Roman"/>
          <w:sz w:val="24"/>
          <w:szCs w:val="24"/>
        </w:rPr>
        <w:t>и) декларацию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Pr>
          <w:rFonts w:ascii="Times New Roman" w:hAnsi="Times New Roman" w:cs="Times New Roman"/>
          <w:sz w:val="28"/>
          <w:szCs w:val="28"/>
        </w:rPr>
        <w:t xml:space="preserve"> </w:t>
      </w:r>
      <w:r>
        <w:rPr>
          <w:rFonts w:ascii="Times New Roman" w:hAnsi="Times New Roman" w:cs="Times New Roman"/>
          <w:sz w:val="24"/>
          <w:szCs w:val="24"/>
        </w:rPr>
        <w:t>(</w:t>
      </w:r>
      <w:r>
        <w:rPr>
          <w:rFonts w:ascii="Times New Roman" w:hAnsi="Times New Roman" w:cs="Times New Roman"/>
          <w:i/>
          <w:sz w:val="24"/>
          <w:szCs w:val="24"/>
        </w:rPr>
        <w:t>предоставляется в случае установления преимуществ в извещении об осуществлении закупки</w:t>
      </w:r>
      <w:r>
        <w:rPr>
          <w:rFonts w:ascii="Times New Roman" w:hAnsi="Times New Roman" w:cs="Times New Roman"/>
          <w:sz w:val="24"/>
          <w:szCs w:val="24"/>
        </w:rPr>
        <w:t>);</w:t>
      </w:r>
    </w:p>
    <w:p w:rsidR="00F91437" w:rsidRDefault="00EE7571" w:rsidP="00ED32F1">
      <w:pPr>
        <w:spacing w:after="0" w:line="240" w:lineRule="auto"/>
        <w:ind w:firstLineChars="364" w:firstLine="874"/>
        <w:jc w:val="both"/>
        <w:rPr>
          <w:rFonts w:ascii="Times New Roman" w:hAnsi="Times New Roman" w:cs="Times New Roman"/>
          <w:sz w:val="24"/>
          <w:szCs w:val="24"/>
        </w:rPr>
      </w:pPr>
      <w:r>
        <w:rPr>
          <w:rFonts w:ascii="Times New Roman" w:hAnsi="Times New Roman" w:cs="Times New Roman"/>
          <w:sz w:val="24"/>
          <w:szCs w:val="24"/>
        </w:rPr>
        <w:t xml:space="preserve">к) декларацию о принадлежности участника закупки к организации инвалидов, предусмотренной </w:t>
      </w:r>
      <w:hyperlink r:id="rId9" w:history="1">
        <w:r>
          <w:rPr>
            <w:rFonts w:ascii="Times New Roman" w:hAnsi="Times New Roman" w:cs="Times New Roman"/>
            <w:sz w:val="24"/>
            <w:szCs w:val="24"/>
          </w:rPr>
          <w:t>частью 2 статьи 29</w:t>
        </w:r>
      </w:hyperlink>
      <w:r>
        <w:rPr>
          <w:rFonts w:ascii="Times New Roman" w:hAnsi="Times New Roman" w:cs="Times New Roman"/>
          <w:sz w:val="24"/>
          <w:szCs w:val="24"/>
        </w:rPr>
        <w:t xml:space="preserve"> Закона №44-ФЗ (если участник закупки является такой организацией) </w:t>
      </w:r>
      <w:r>
        <w:rPr>
          <w:rFonts w:ascii="Times New Roman" w:hAnsi="Times New Roman" w:cs="Times New Roman"/>
          <w:i/>
          <w:sz w:val="24"/>
          <w:szCs w:val="24"/>
        </w:rPr>
        <w:t>(предоставляется в случае установления преимуществ в извещении об осуществлении закупки);</w:t>
      </w:r>
    </w:p>
    <w:p w:rsidR="00F91437" w:rsidRDefault="00EE7571" w:rsidP="00ED32F1">
      <w:pPr>
        <w:spacing w:after="0" w:line="240" w:lineRule="auto"/>
        <w:ind w:firstLineChars="364" w:firstLine="874"/>
        <w:jc w:val="both"/>
        <w:rPr>
          <w:rFonts w:ascii="Times New Roman" w:hAnsi="Times New Roman" w:cs="Times New Roman"/>
          <w:sz w:val="24"/>
          <w:szCs w:val="24"/>
        </w:rPr>
      </w:pPr>
      <w:r>
        <w:rPr>
          <w:rFonts w:ascii="Times New Roman" w:hAnsi="Times New Roman" w:cs="Times New Roman"/>
          <w:sz w:val="24"/>
          <w:szCs w:val="24"/>
        </w:rPr>
        <w:t xml:space="preserve">л) декларацию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10" w:history="1">
        <w:r>
          <w:rPr>
            <w:rFonts w:ascii="Times New Roman" w:hAnsi="Times New Roman" w:cs="Times New Roman"/>
            <w:sz w:val="24"/>
            <w:szCs w:val="24"/>
          </w:rPr>
          <w:t>частью 3 статьи 30</w:t>
        </w:r>
      </w:hyperlink>
      <w:r>
        <w:rPr>
          <w:rFonts w:ascii="Times New Roman" w:hAnsi="Times New Roman" w:cs="Times New Roman"/>
          <w:sz w:val="24"/>
          <w:szCs w:val="24"/>
        </w:rPr>
        <w:t xml:space="preserve"> Закона №44-ФЗ (</w:t>
      </w:r>
      <w:r>
        <w:rPr>
          <w:rFonts w:ascii="Times New Roman" w:hAnsi="Times New Roman" w:cs="Times New Roman"/>
          <w:i/>
          <w:sz w:val="24"/>
          <w:szCs w:val="24"/>
        </w:rPr>
        <w:t>предоставляется в случае установления преимуществ в извещении об осуществлении закупки</w:t>
      </w:r>
      <w:r>
        <w:rPr>
          <w:rFonts w:ascii="Times New Roman" w:hAnsi="Times New Roman" w:cs="Times New Roman"/>
          <w:sz w:val="24"/>
          <w:szCs w:val="24"/>
        </w:rPr>
        <w:t>);</w:t>
      </w:r>
    </w:p>
    <w:p w:rsidR="00F91437" w:rsidRDefault="00EE7571" w:rsidP="00ED32F1">
      <w:pPr>
        <w:spacing w:after="0" w:line="240" w:lineRule="auto"/>
        <w:ind w:firstLineChars="364" w:firstLine="874"/>
        <w:jc w:val="both"/>
        <w:rPr>
          <w:rFonts w:ascii="Times New Roman" w:hAnsi="Times New Roman" w:cs="Times New Roman"/>
          <w:sz w:val="24"/>
          <w:szCs w:val="24"/>
        </w:rPr>
      </w:pPr>
      <w:proofErr w:type="gramStart"/>
      <w:r>
        <w:rPr>
          <w:rFonts w:ascii="Times New Roman" w:hAnsi="Times New Roman" w:cs="Times New Roman"/>
          <w:sz w:val="24"/>
          <w:szCs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Pr>
          <w:rFonts w:ascii="Times New Roman" w:hAnsi="Times New Roman" w:cs="Times New Roman"/>
          <w:sz w:val="24"/>
          <w:szCs w:val="24"/>
        </w:rPr>
        <w:t xml:space="preserve"> сделкой;</w:t>
      </w:r>
      <w:bookmarkEnd w:id="10"/>
    </w:p>
    <w:p w:rsidR="00F91437" w:rsidRDefault="00EE7571" w:rsidP="00ED32F1">
      <w:pPr>
        <w:spacing w:after="0"/>
        <w:ind w:firstLineChars="364" w:firstLine="874"/>
        <w:jc w:val="both"/>
        <w:rPr>
          <w:rFonts w:ascii="Times New Roman" w:hAnsi="Times New Roman" w:cs="Times New Roman"/>
          <w:sz w:val="24"/>
          <w:szCs w:val="24"/>
        </w:rPr>
      </w:pP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xml:space="preserve">) декларацию о соответствии участника закупки требованиям, установленным </w:t>
      </w:r>
      <w:hyperlink r:id="rId11" w:history="1">
        <w:r>
          <w:rPr>
            <w:rFonts w:ascii="Times New Roman" w:hAnsi="Times New Roman" w:cs="Times New Roman"/>
            <w:sz w:val="24"/>
            <w:szCs w:val="24"/>
          </w:rPr>
          <w:t>пунктами 3</w:t>
        </w:r>
      </w:hyperlink>
      <w:r>
        <w:rPr>
          <w:rFonts w:ascii="Times New Roman" w:hAnsi="Times New Roman" w:cs="Times New Roman"/>
          <w:sz w:val="24"/>
          <w:szCs w:val="24"/>
        </w:rPr>
        <w:t xml:space="preserve"> - </w:t>
      </w:r>
      <w:hyperlink r:id="rId12" w:history="1">
        <w:r>
          <w:rPr>
            <w:rFonts w:ascii="Times New Roman" w:hAnsi="Times New Roman" w:cs="Times New Roman"/>
            <w:sz w:val="24"/>
            <w:szCs w:val="24"/>
          </w:rPr>
          <w:t>5</w:t>
        </w:r>
      </w:hyperlink>
      <w:r>
        <w:rPr>
          <w:rFonts w:ascii="Times New Roman" w:hAnsi="Times New Roman" w:cs="Times New Roman"/>
          <w:sz w:val="24"/>
          <w:szCs w:val="24"/>
        </w:rPr>
        <w:t xml:space="preserve">, </w:t>
      </w:r>
      <w:hyperlink r:id="rId13" w:history="1">
        <w:r>
          <w:rPr>
            <w:rFonts w:ascii="Times New Roman" w:hAnsi="Times New Roman" w:cs="Times New Roman"/>
            <w:sz w:val="24"/>
            <w:szCs w:val="24"/>
          </w:rPr>
          <w:t>7</w:t>
        </w:r>
      </w:hyperlink>
      <w:r>
        <w:rPr>
          <w:rFonts w:ascii="Times New Roman" w:hAnsi="Times New Roman" w:cs="Times New Roman"/>
          <w:sz w:val="24"/>
          <w:szCs w:val="24"/>
        </w:rPr>
        <w:t xml:space="preserve"> - </w:t>
      </w:r>
      <w:hyperlink r:id="rId14" w:history="1">
        <w:r>
          <w:rPr>
            <w:rFonts w:ascii="Times New Roman" w:hAnsi="Times New Roman" w:cs="Times New Roman"/>
            <w:sz w:val="24"/>
            <w:szCs w:val="24"/>
          </w:rPr>
          <w:t>11 части 1 статьи 31</w:t>
        </w:r>
      </w:hyperlink>
      <w:r>
        <w:rPr>
          <w:rFonts w:ascii="Times New Roman" w:hAnsi="Times New Roman" w:cs="Times New Roman"/>
          <w:sz w:val="24"/>
          <w:szCs w:val="24"/>
        </w:rPr>
        <w:t xml:space="preserve"> Закона №44-ФЗ, а именно:</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15" w:history="1">
        <w:r>
          <w:rPr>
            <w:rFonts w:ascii="Times New Roman" w:hAnsi="Times New Roman" w:cs="Times New Roman"/>
            <w:sz w:val="24"/>
            <w:szCs w:val="24"/>
          </w:rPr>
          <w:t>Кодексом</w:t>
        </w:r>
      </w:hyperlink>
      <w:r>
        <w:rPr>
          <w:rFonts w:ascii="Times New Roman" w:hAnsi="Times New Roman" w:cs="Times New Roman"/>
          <w:sz w:val="24"/>
          <w:szCs w:val="24"/>
        </w:rPr>
        <w:t xml:space="preserve"> Российской Федерации об административных правонарушениях;</w:t>
      </w:r>
    </w:p>
    <w:p w:rsidR="00F91437" w:rsidRDefault="00EE7571" w:rsidP="00ED32F1">
      <w:pPr>
        <w:spacing w:after="0"/>
        <w:ind w:firstLineChars="364" w:firstLine="874"/>
        <w:jc w:val="both"/>
        <w:rPr>
          <w:rFonts w:ascii="Times New Roman" w:hAnsi="Times New Roman" w:cs="Times New Roman"/>
          <w:sz w:val="24"/>
          <w:szCs w:val="24"/>
        </w:rPr>
      </w:pPr>
      <w:proofErr w:type="gramStart"/>
      <w:r>
        <w:rPr>
          <w:rFonts w:ascii="Times New Roman"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history="1">
        <w:r>
          <w:rPr>
            <w:rFonts w:ascii="Times New Roman" w:hAnsi="Times New Roman" w:cs="Times New Roman"/>
            <w:sz w:val="24"/>
            <w:szCs w:val="24"/>
          </w:rPr>
          <w:t>законодательством</w:t>
        </w:r>
      </w:hyperlink>
      <w:r>
        <w:rPr>
          <w:rFonts w:ascii="Times New Roman" w:hAnsi="Times New Roman" w:cs="Times New Roman"/>
          <w:sz w:val="24"/>
          <w:szCs w:val="24"/>
        </w:rPr>
        <w:t xml:space="preserve"> Российской Федерации о налогах и сборах, которые реструктурированы в соответствии </w:t>
      </w:r>
      <w:r>
        <w:rPr>
          <w:rFonts w:ascii="Times New Roman" w:hAnsi="Times New Roman" w:cs="Times New Roman"/>
          <w:sz w:val="24"/>
          <w:szCs w:val="24"/>
        </w:rPr>
        <w:lastRenderedPageBreak/>
        <w:t>с законодательством Российской Федерации, по которым имеется вступившее в законную силу решение суда о признании</w:t>
      </w:r>
      <w:proofErr w:type="gramEnd"/>
      <w:r>
        <w:rPr>
          <w:rFonts w:ascii="Times New Roman" w:hAnsi="Times New Roman" w:cs="Times New Roman"/>
          <w:sz w:val="24"/>
          <w:szCs w:val="24"/>
        </w:rPr>
        <w:t xml:space="preserve"> обязанности </w:t>
      </w:r>
      <w:proofErr w:type="gramStart"/>
      <w:r>
        <w:rPr>
          <w:rFonts w:ascii="Times New Roman" w:hAnsi="Times New Roman" w:cs="Times New Roman"/>
          <w:sz w:val="24"/>
          <w:szCs w:val="24"/>
        </w:rPr>
        <w:t>заявителя</w:t>
      </w:r>
      <w:proofErr w:type="gramEnd"/>
      <w:r>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17" w:history="1">
        <w:r>
          <w:rPr>
            <w:rFonts w:ascii="Times New Roman" w:hAnsi="Times New Roman" w:cs="Times New Roman"/>
            <w:sz w:val="24"/>
            <w:szCs w:val="24"/>
          </w:rPr>
          <w:t>законодательством</w:t>
        </w:r>
      </w:hyperlink>
      <w:r>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91437" w:rsidRDefault="00EE7571" w:rsidP="00ED32F1">
      <w:pPr>
        <w:spacing w:after="0"/>
        <w:ind w:firstLineChars="364" w:firstLine="874"/>
        <w:jc w:val="both"/>
        <w:rPr>
          <w:rFonts w:ascii="Times New Roman" w:hAnsi="Times New Roman" w:cs="Times New Roman"/>
          <w:sz w:val="24"/>
          <w:szCs w:val="24"/>
        </w:rPr>
      </w:pPr>
      <w:proofErr w:type="gramStart"/>
      <w:r>
        <w:rPr>
          <w:rFonts w:ascii="Times New Roman" w:hAnsi="Times New Roman" w:cs="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Fonts w:ascii="Times New Roman" w:hAnsi="Times New Roman" w:cs="Times New Roman"/>
            <w:sz w:val="24"/>
            <w:szCs w:val="24"/>
          </w:rPr>
          <w:t>статьями 289</w:t>
        </w:r>
      </w:hyperlink>
      <w:r>
        <w:rPr>
          <w:rFonts w:ascii="Times New Roman" w:hAnsi="Times New Roman" w:cs="Times New Roman"/>
          <w:sz w:val="24"/>
          <w:szCs w:val="24"/>
        </w:rPr>
        <w:t xml:space="preserve">, </w:t>
      </w:r>
      <w:hyperlink r:id="rId19" w:history="1">
        <w:r>
          <w:rPr>
            <w:rFonts w:ascii="Times New Roman" w:hAnsi="Times New Roman" w:cs="Times New Roman"/>
            <w:sz w:val="24"/>
            <w:szCs w:val="24"/>
          </w:rPr>
          <w:t>290</w:t>
        </w:r>
      </w:hyperlink>
      <w:r>
        <w:rPr>
          <w:rFonts w:ascii="Times New Roman" w:hAnsi="Times New Roman" w:cs="Times New Roman"/>
          <w:sz w:val="24"/>
          <w:szCs w:val="24"/>
        </w:rPr>
        <w:t xml:space="preserve">, </w:t>
      </w:r>
      <w:hyperlink r:id="rId20" w:history="1">
        <w:r>
          <w:rPr>
            <w:rFonts w:ascii="Times New Roman" w:hAnsi="Times New Roman" w:cs="Times New Roman"/>
            <w:sz w:val="24"/>
            <w:szCs w:val="24"/>
          </w:rPr>
          <w:t>291</w:t>
        </w:r>
      </w:hyperlink>
      <w:r>
        <w:rPr>
          <w:rFonts w:ascii="Times New Roman" w:hAnsi="Times New Roman" w:cs="Times New Roman"/>
          <w:sz w:val="24"/>
          <w:szCs w:val="24"/>
        </w:rPr>
        <w:t xml:space="preserve">, </w:t>
      </w:r>
      <w:hyperlink r:id="rId21" w:history="1">
        <w:r>
          <w:rPr>
            <w:rFonts w:ascii="Times New Roman" w:hAnsi="Times New Roman" w:cs="Times New Roman"/>
            <w:sz w:val="24"/>
            <w:szCs w:val="24"/>
          </w:rPr>
          <w:t>291.1</w:t>
        </w:r>
      </w:hyperlink>
      <w:r>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 xml:space="preserve">4.1)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2" w:history="1">
        <w:r>
          <w:rPr>
            <w:rFonts w:ascii="Times New Roman" w:hAnsi="Times New Roman" w:cs="Times New Roman"/>
            <w:sz w:val="24"/>
            <w:szCs w:val="24"/>
          </w:rPr>
          <w:t>статьей 19.28</w:t>
        </w:r>
      </w:hyperlink>
      <w:r>
        <w:rPr>
          <w:rFonts w:ascii="Times New Roman" w:hAnsi="Times New Roman" w:cs="Times New Roman"/>
          <w:sz w:val="24"/>
          <w:szCs w:val="24"/>
        </w:rPr>
        <w:t xml:space="preserve"> Кодекса Российской Федерации об административных правонарушениях;</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5)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91437" w:rsidRDefault="00EE7571" w:rsidP="00ED32F1">
      <w:pPr>
        <w:spacing w:after="0"/>
        <w:ind w:firstLineChars="364" w:firstLine="874"/>
        <w:jc w:val="both"/>
        <w:rPr>
          <w:rFonts w:ascii="Times New Roman" w:hAnsi="Times New Roman" w:cs="Times New Roman"/>
          <w:sz w:val="24"/>
          <w:szCs w:val="24"/>
        </w:rPr>
      </w:pPr>
      <w:proofErr w:type="gramStart"/>
      <w:r>
        <w:rPr>
          <w:rFonts w:ascii="Times New Roman" w:hAnsi="Times New Roman" w:cs="Times New Roman"/>
          <w:sz w:val="24"/>
          <w:szCs w:val="24"/>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Pr>
          <w:rFonts w:ascii="Times New Roman" w:hAnsi="Times New Roman" w:cs="Times New Roman"/>
          <w:sz w:val="24"/>
          <w:szCs w:val="24"/>
        </w:rPr>
        <w:t>выгодоприобретателями</w:t>
      </w:r>
      <w:proofErr w:type="spellEnd"/>
      <w:r>
        <w:rPr>
          <w:rFonts w:ascii="Times New Roman" w:hAnsi="Times New Roman" w:cs="Times New Roman"/>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w:t>
      </w:r>
      <w:r>
        <w:rPr>
          <w:rFonts w:ascii="Times New Roman" w:hAnsi="Times New Roman" w:cs="Times New Roman"/>
          <w:sz w:val="24"/>
          <w:szCs w:val="24"/>
        </w:rPr>
        <w:lastRenderedPageBreak/>
        <w:t xml:space="preserve">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w:t>
      </w:r>
      <w:proofErr w:type="spellStart"/>
      <w:r>
        <w:rPr>
          <w:rFonts w:ascii="Times New Roman" w:hAnsi="Times New Roman" w:cs="Times New Roman"/>
          <w:sz w:val="24"/>
          <w:szCs w:val="24"/>
        </w:rPr>
        <w:t>выгодоприобретателями</w:t>
      </w:r>
      <w:proofErr w:type="spellEnd"/>
      <w:r>
        <w:rPr>
          <w:rFonts w:ascii="Times New Roman" w:hAnsi="Times New Roman" w:cs="Times New Roman"/>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91437" w:rsidRDefault="00EE7571" w:rsidP="00ED32F1">
      <w:pPr>
        <w:spacing w:after="0"/>
        <w:ind w:firstLineChars="364" w:firstLine="874"/>
        <w:jc w:val="both"/>
        <w:rPr>
          <w:rFonts w:ascii="Times New Roman" w:hAnsi="Times New Roman" w:cs="Times New Roman"/>
          <w:sz w:val="24"/>
          <w:szCs w:val="24"/>
        </w:rPr>
      </w:pPr>
      <w:proofErr w:type="gramStart"/>
      <w:r>
        <w:rPr>
          <w:rFonts w:ascii="Times New Roman" w:hAnsi="Times New Roman" w:cs="Times New Roman"/>
          <w:sz w:val="24"/>
          <w:szCs w:val="24"/>
        </w:rPr>
        <w:t xml:space="preserve">7) участник закупки не является </w:t>
      </w:r>
      <w:proofErr w:type="spellStart"/>
      <w:r>
        <w:rPr>
          <w:rFonts w:ascii="Times New Roman" w:hAnsi="Times New Roman" w:cs="Times New Roman"/>
          <w:sz w:val="24"/>
          <w:szCs w:val="24"/>
        </w:rPr>
        <w:t>офшорной</w:t>
      </w:r>
      <w:proofErr w:type="spellEnd"/>
      <w:r>
        <w:rPr>
          <w:rFonts w:ascii="Times New Roman" w:hAnsi="Times New Roman" w:cs="Times New Roman"/>
          <w:sz w:val="24"/>
          <w:szCs w:val="24"/>
        </w:rPr>
        <w:t xml:space="preserve"> компанией, не имеет в составе участников (членов) корпоративного юридического лица или в составе учредителей унитарного юридического лица </w:t>
      </w:r>
      <w:proofErr w:type="spellStart"/>
      <w:r>
        <w:rPr>
          <w:rFonts w:ascii="Times New Roman" w:hAnsi="Times New Roman" w:cs="Times New Roman"/>
          <w:sz w:val="24"/>
          <w:szCs w:val="24"/>
        </w:rPr>
        <w:t>офшорной</w:t>
      </w:r>
      <w:proofErr w:type="spellEnd"/>
      <w:r>
        <w:rPr>
          <w:rFonts w:ascii="Times New Roman" w:hAnsi="Times New Roman" w:cs="Times New Roman"/>
          <w:sz w:val="24"/>
          <w:szCs w:val="24"/>
        </w:rPr>
        <w:t xml:space="preserve"> компании, а также не имеет </w:t>
      </w:r>
      <w:proofErr w:type="spellStart"/>
      <w:r>
        <w:rPr>
          <w:rFonts w:ascii="Times New Roman" w:hAnsi="Times New Roman" w:cs="Times New Roman"/>
          <w:sz w:val="24"/>
          <w:szCs w:val="24"/>
        </w:rPr>
        <w:t>офшорных</w:t>
      </w:r>
      <w:proofErr w:type="spellEnd"/>
      <w:r>
        <w:rPr>
          <w:rFonts w:ascii="Times New Roman" w:hAnsi="Times New Roman" w:cs="Times New Roman"/>
          <w:sz w:val="24"/>
          <w:szCs w:val="24"/>
        </w:rPr>
        <w:t xml:space="preserve">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Pr>
          <w:rFonts w:ascii="Times New Roman" w:hAnsi="Times New Roman" w:cs="Times New Roman"/>
          <w:sz w:val="24"/>
          <w:szCs w:val="24"/>
        </w:rPr>
        <w:t xml:space="preserve"> уставном (складочном) </w:t>
      </w:r>
      <w:proofErr w:type="gramStart"/>
      <w:r>
        <w:rPr>
          <w:rFonts w:ascii="Times New Roman" w:hAnsi="Times New Roman" w:cs="Times New Roman"/>
          <w:sz w:val="24"/>
          <w:szCs w:val="24"/>
        </w:rPr>
        <w:t>капитале</w:t>
      </w:r>
      <w:proofErr w:type="gramEnd"/>
      <w:r>
        <w:rPr>
          <w:rFonts w:ascii="Times New Roman" w:hAnsi="Times New Roman" w:cs="Times New Roman"/>
          <w:sz w:val="24"/>
          <w:szCs w:val="24"/>
        </w:rPr>
        <w:t xml:space="preserve"> хозяйственного товарищества или общества;</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8) отсутствие у участника закупки ограничений для участия в закупках, установленных законодательством Российской Федерации.</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о)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Pr>
          <w:rFonts w:ascii="Times New Roman" w:hAnsi="Times New Roman" w:cs="Times New Roman"/>
          <w:sz w:val="24"/>
          <w:szCs w:val="24"/>
        </w:rPr>
        <w:t>дств в к</w:t>
      </w:r>
      <w:proofErr w:type="gramEnd"/>
      <w:r>
        <w:rPr>
          <w:rFonts w:ascii="Times New Roman"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F91437" w:rsidRDefault="00EE7571" w:rsidP="00ED32F1">
      <w:pPr>
        <w:spacing w:after="0"/>
        <w:ind w:firstLineChars="364" w:firstLine="877"/>
        <w:jc w:val="both"/>
        <w:rPr>
          <w:rFonts w:ascii="Times New Roman" w:hAnsi="Times New Roman" w:cs="Times New Roman"/>
          <w:b/>
          <w:bCs/>
          <w:sz w:val="24"/>
          <w:szCs w:val="24"/>
        </w:rPr>
      </w:pPr>
      <w:r>
        <w:rPr>
          <w:rFonts w:ascii="Times New Roman" w:hAnsi="Times New Roman" w:cs="Times New Roman"/>
          <w:b/>
          <w:bCs/>
          <w:sz w:val="24"/>
          <w:szCs w:val="24"/>
        </w:rPr>
        <w:t>2) предложение участника закупки в отношении объекта закупки:</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а)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23" w:history="1">
        <w:r>
          <w:rPr>
            <w:rFonts w:ascii="Times New Roman" w:hAnsi="Times New Roman" w:cs="Times New Roman"/>
            <w:sz w:val="24"/>
            <w:szCs w:val="24"/>
          </w:rPr>
          <w:t>части 2</w:t>
        </w:r>
      </w:hyperlink>
      <w:r>
        <w:rPr>
          <w:rFonts w:ascii="Times New Roman" w:hAnsi="Times New Roman" w:cs="Times New Roman"/>
          <w:sz w:val="24"/>
          <w:szCs w:val="24"/>
        </w:rPr>
        <w:t xml:space="preserve"> статьи 43 Закона №44-ФЗ;</w:t>
      </w:r>
    </w:p>
    <w:p w:rsidR="00F91437" w:rsidRDefault="00EE7571" w:rsidP="00ED32F1">
      <w:pPr>
        <w:spacing w:after="0"/>
        <w:ind w:firstLineChars="364" w:firstLine="874"/>
        <w:jc w:val="both"/>
        <w:rPr>
          <w:rFonts w:ascii="Times New Roman" w:hAnsi="Times New Roman" w:cs="Times New Roman"/>
          <w:sz w:val="24"/>
          <w:szCs w:val="24"/>
        </w:rPr>
      </w:pPr>
      <w:r>
        <w:rPr>
          <w:rFonts w:ascii="Times New Roman" w:hAnsi="Times New Roman" w:cs="Times New Roman"/>
          <w:sz w:val="24"/>
          <w:szCs w:val="24"/>
        </w:rPr>
        <w:t>в)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F91437" w:rsidRDefault="00EE7571" w:rsidP="00ED32F1">
      <w:pPr>
        <w:numPr>
          <w:ilvl w:val="0"/>
          <w:numId w:val="1"/>
        </w:numPr>
        <w:spacing w:after="0"/>
        <w:ind w:firstLineChars="364" w:firstLine="877"/>
        <w:jc w:val="both"/>
        <w:rPr>
          <w:rFonts w:ascii="Times New Roman" w:hAnsi="Times New Roman" w:cs="Times New Roman"/>
          <w:b/>
          <w:sz w:val="24"/>
          <w:szCs w:val="24"/>
        </w:rPr>
      </w:pPr>
      <w:r>
        <w:rPr>
          <w:rFonts w:ascii="Times New Roman" w:hAnsi="Times New Roman" w:cs="Times New Roman"/>
          <w:b/>
          <w:sz w:val="24"/>
          <w:szCs w:val="24"/>
        </w:rPr>
        <w:t xml:space="preserve">информацию и документы, предусмотренные нормативными правовыми актами, принятыми в соответствии с </w:t>
      </w:r>
      <w:hyperlink r:id="rId24" w:history="1">
        <w:r>
          <w:rPr>
            <w:rFonts w:ascii="Times New Roman" w:hAnsi="Times New Roman" w:cs="Times New Roman"/>
            <w:b/>
            <w:sz w:val="24"/>
            <w:szCs w:val="24"/>
          </w:rPr>
          <w:t>частями 3</w:t>
        </w:r>
      </w:hyperlink>
      <w:r>
        <w:rPr>
          <w:rFonts w:ascii="Times New Roman" w:hAnsi="Times New Roman" w:cs="Times New Roman"/>
          <w:b/>
          <w:sz w:val="24"/>
          <w:szCs w:val="24"/>
        </w:rPr>
        <w:t xml:space="preserve"> и </w:t>
      </w:r>
      <w:hyperlink r:id="rId25" w:history="1">
        <w:r>
          <w:rPr>
            <w:rFonts w:ascii="Times New Roman" w:hAnsi="Times New Roman" w:cs="Times New Roman"/>
            <w:b/>
            <w:sz w:val="24"/>
            <w:szCs w:val="24"/>
          </w:rPr>
          <w:t>4 статьи 14</w:t>
        </w:r>
      </w:hyperlink>
      <w:r>
        <w:rPr>
          <w:rFonts w:ascii="Times New Roman" w:hAnsi="Times New Roman" w:cs="Times New Roman"/>
          <w:b/>
          <w:sz w:val="24"/>
          <w:szCs w:val="24"/>
        </w:rPr>
        <w:t xml:space="preserve"> Закона №44-ФЗ.</w:t>
      </w:r>
    </w:p>
    <w:p w:rsidR="00F91437" w:rsidRDefault="00EE7571" w:rsidP="00ED32F1">
      <w:pPr>
        <w:spacing w:after="0"/>
        <w:ind w:firstLineChars="333" w:firstLine="802"/>
        <w:jc w:val="both"/>
        <w:rPr>
          <w:rFonts w:ascii="Times New Roman" w:hAnsi="Times New Roman" w:cs="Times New Roman"/>
          <w:b/>
          <w:sz w:val="24"/>
          <w:szCs w:val="24"/>
          <w:lang w:eastAsia="ru-RU"/>
        </w:rPr>
      </w:pPr>
      <w:proofErr w:type="gramStart"/>
      <w:r>
        <w:rPr>
          <w:rFonts w:ascii="Times New Roman" w:hAnsi="Times New Roman" w:cs="Times New Roman"/>
          <w:b/>
          <w:sz w:val="24"/>
          <w:szCs w:val="24"/>
          <w:lang w:eastAsia="ru-RU"/>
        </w:rPr>
        <w:t>Запрет на допуск промышленных товаров, происходящих из иностранных государств (за исключением государств - членов Евразийского экономического союза) установлен в соответствии с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w:t>
      </w:r>
      <w:proofErr w:type="gramEnd"/>
      <w:r>
        <w:rPr>
          <w:rFonts w:ascii="Times New Roman" w:hAnsi="Times New Roman" w:cs="Times New Roman"/>
          <w:b/>
          <w:sz w:val="24"/>
          <w:szCs w:val="24"/>
          <w:lang w:eastAsia="ru-RU"/>
        </w:rPr>
        <w:t xml:space="preserve">), выполняемых (оказываемых) иностранными лицами, для целей осуществления </w:t>
      </w:r>
      <w:r>
        <w:rPr>
          <w:rFonts w:ascii="Times New Roman" w:hAnsi="Times New Roman" w:cs="Times New Roman"/>
          <w:b/>
          <w:sz w:val="24"/>
          <w:szCs w:val="24"/>
          <w:lang w:eastAsia="ru-RU"/>
        </w:rPr>
        <w:lastRenderedPageBreak/>
        <w:t>закупок для нужд обороны страны и безопасности государства» (далее – Постановление № 616).</w:t>
      </w:r>
    </w:p>
    <w:p w:rsidR="00F91437" w:rsidRDefault="00EE7571" w:rsidP="00ED32F1">
      <w:pPr>
        <w:spacing w:after="0"/>
        <w:ind w:firstLineChars="366" w:firstLine="882"/>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Указанный запрет не применяется к товарам, происходящим из отдельных районов Донецкой и Луганской областей Украины.</w:t>
      </w:r>
    </w:p>
    <w:p w:rsidR="00F91437" w:rsidRDefault="00EE7571" w:rsidP="00ED32F1">
      <w:pPr>
        <w:spacing w:after="0"/>
        <w:ind w:firstLineChars="366" w:firstLine="882"/>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Перечень промышленных товаров для обеспечения государственных и муниципальных нужд, на которые устанавливается указанный запрет, приведён в приложении к Постановлению № 616 (далее - Перечень). </w:t>
      </w:r>
    </w:p>
    <w:p w:rsidR="00F91437" w:rsidRDefault="00EE7571" w:rsidP="00ED32F1">
      <w:pPr>
        <w:spacing w:after="0"/>
        <w:ind w:firstLineChars="366" w:firstLine="882"/>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В целях реализации установленного запрета:</w:t>
      </w:r>
    </w:p>
    <w:p w:rsidR="00F91437" w:rsidRDefault="00EE7571" w:rsidP="00ED32F1">
      <w:pPr>
        <w:spacing w:after="0"/>
        <w:ind w:firstLineChars="366" w:firstLine="882"/>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а) подтверждением производства продукции на территории Российской Федерации является наличие сведений о такой продукции в реестре промышленной продукции, произведенной на территории Российской Федерации (далее - реестр российской промышленной продукции);</w:t>
      </w:r>
    </w:p>
    <w:p w:rsidR="00F91437" w:rsidRDefault="00EE7571" w:rsidP="00ED32F1">
      <w:pPr>
        <w:spacing w:after="0"/>
        <w:ind w:firstLineChars="366" w:firstLine="882"/>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б) подтверждением производства промышленной продукции на территории государства - члена Евразийского экономического союза является наличие сведений о такой продукции в реестре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w:t>
      </w:r>
    </w:p>
    <w:p w:rsidR="00F91437" w:rsidRDefault="00EE7571" w:rsidP="00ED32F1">
      <w:pPr>
        <w:spacing w:after="0"/>
        <w:ind w:firstLineChars="366" w:firstLine="882"/>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в) подтверждением производства промышленной продукции на территориях отдельных районов Донецкой и Луганской областей Украины является наличие сведений о такой продукции в реестре промышленной продукции, произведенной на территориях отдельных районов Донецкой и Луганской областей Украины.</w:t>
      </w:r>
    </w:p>
    <w:p w:rsidR="00F91437" w:rsidRDefault="00EE7571" w:rsidP="00ED32F1">
      <w:pPr>
        <w:spacing w:after="0"/>
        <w:ind w:firstLineChars="366" w:firstLine="882"/>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Для подтверждения соответствия закупки промышленных товаров требованиям установленного запрета участник закупки указывает (декларирует) в составе заявки на участие в закупке:</w:t>
      </w:r>
    </w:p>
    <w:p w:rsidR="00F91437" w:rsidRDefault="00EE7571" w:rsidP="00ED32F1">
      <w:pPr>
        <w:spacing w:after="0"/>
        <w:ind w:firstLineChars="366" w:firstLine="882"/>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 отношении товаров, страной происхождения которых является государство - член Евразийского экономического союза, за исключением Российской Федерации:</w:t>
      </w:r>
    </w:p>
    <w:p w:rsidR="00F91437" w:rsidRDefault="00EE7571" w:rsidP="00ED32F1">
      <w:pPr>
        <w:spacing w:after="0"/>
        <w:ind w:firstLineChars="333" w:firstLine="799"/>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декларацию участника закупки</w:t>
      </w:r>
      <w:r>
        <w:rPr>
          <w:rFonts w:ascii="Times New Roman" w:hAnsi="Times New Roman" w:cs="Times New Roman"/>
          <w:bCs/>
          <w:sz w:val="24"/>
          <w:szCs w:val="24"/>
          <w:lang w:eastAsia="en-US"/>
        </w:rPr>
        <w:t xml:space="preserve"> с номерами </w:t>
      </w:r>
      <w:r>
        <w:rPr>
          <w:rFonts w:ascii="Times New Roman" w:hAnsi="Times New Roman" w:cs="Times New Roman"/>
          <w:bCs/>
          <w:sz w:val="24"/>
          <w:szCs w:val="24"/>
        </w:rPr>
        <w:t xml:space="preserve">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w:t>
      </w:r>
      <w:hyperlink r:id="rId26" w:history="1">
        <w:r>
          <w:rPr>
            <w:rFonts w:ascii="Times New Roman" w:hAnsi="Times New Roman" w:cs="Times New Roman"/>
            <w:bCs/>
            <w:sz w:val="24"/>
            <w:szCs w:val="24"/>
          </w:rPr>
          <w:t>решением</w:t>
        </w:r>
      </w:hyperlink>
      <w:r>
        <w:rPr>
          <w:rFonts w:ascii="Times New Roman" w:hAnsi="Times New Roman" w:cs="Times New Roman"/>
          <w:bCs/>
          <w:sz w:val="24"/>
          <w:szCs w:val="24"/>
        </w:rPr>
        <w:t xml:space="preserve"> Совета Евразийской экономической комиссии от 23 ноября 2020г. №105 (для продукции, в отношении которой установлены требования о совокупном количестве баллов за выполнение (освоение) на территории</w:t>
      </w:r>
      <w:proofErr w:type="gramEnd"/>
      <w:r>
        <w:rPr>
          <w:rFonts w:ascii="Times New Roman" w:hAnsi="Times New Roman" w:cs="Times New Roman"/>
          <w:bCs/>
          <w:sz w:val="24"/>
          <w:szCs w:val="24"/>
        </w:rPr>
        <w:t xml:space="preserve"> Евразийского экономического союза соответствующих операций (условий);</w:t>
      </w:r>
    </w:p>
    <w:p w:rsidR="00F91437" w:rsidRDefault="00EE7571" w:rsidP="00ED32F1">
      <w:pPr>
        <w:spacing w:after="0"/>
        <w:ind w:hanging="4"/>
        <w:jc w:val="both"/>
        <w:rPr>
          <w:rFonts w:ascii="Times New Roman" w:hAnsi="Times New Roman" w:cs="Times New Roman"/>
          <w:b/>
          <w:sz w:val="24"/>
          <w:szCs w:val="24"/>
        </w:rPr>
      </w:pPr>
      <w:r>
        <w:rPr>
          <w:rFonts w:ascii="Times New Roman" w:hAnsi="Times New Roman" w:cs="Times New Roman"/>
          <w:b/>
          <w:sz w:val="24"/>
          <w:szCs w:val="24"/>
          <w:lang w:eastAsia="en-US"/>
        </w:rPr>
        <w:t>в отношении товаров, произведенных на территориях отдельных районов Донецкой и Луганской областей Украины:</w:t>
      </w:r>
    </w:p>
    <w:p w:rsidR="00F91437" w:rsidRDefault="00EE7571" w:rsidP="00ED32F1">
      <w:pPr>
        <w:spacing w:after="0"/>
        <w:ind w:firstLineChars="333" w:firstLine="799"/>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наличие сведений о такой продукции в реестре промышленной продукции, произведенной на территориях отдельных районов Донецкой и Луганской областей Украины.</w:t>
      </w:r>
    </w:p>
    <w:p w:rsidR="00F91437" w:rsidRDefault="00EE7571" w:rsidP="00ED32F1">
      <w:pPr>
        <w:spacing w:after="0"/>
        <w:ind w:firstLineChars="333" w:firstLine="799"/>
        <w:jc w:val="both"/>
        <w:rPr>
          <w:rFonts w:ascii="Times New Roman" w:hAnsi="Times New Roman" w:cs="Times New Roman"/>
          <w:bCs/>
          <w:sz w:val="24"/>
          <w:szCs w:val="24"/>
        </w:rPr>
      </w:pPr>
      <w:r>
        <w:rPr>
          <w:rFonts w:ascii="Times New Roman" w:hAnsi="Times New Roman" w:cs="Times New Roman"/>
          <w:bCs/>
          <w:sz w:val="24"/>
          <w:szCs w:val="24"/>
        </w:rPr>
        <w:t>Документы установлены Постановлением Правительства Российской Федерации от 30 апреля 2020 г. № 616</w:t>
      </w:r>
      <w:r w:rsidR="00ED32F1">
        <w:rPr>
          <w:rFonts w:ascii="Times New Roman" w:hAnsi="Times New Roman" w:cs="Times New Roman"/>
          <w:bCs/>
          <w:sz w:val="24"/>
          <w:szCs w:val="24"/>
        </w:rPr>
        <w:t>.</w:t>
      </w:r>
    </w:p>
    <w:p w:rsidR="00ED32F1" w:rsidRDefault="00ED32F1" w:rsidP="00ED32F1">
      <w:pPr>
        <w:spacing w:after="0"/>
        <w:ind w:firstLineChars="333" w:firstLine="733"/>
        <w:jc w:val="both"/>
        <w:rPr>
          <w:rFonts w:ascii="Times New Roman" w:hAnsi="Times New Roman" w:cs="Times New Roman"/>
        </w:rPr>
      </w:pPr>
    </w:p>
    <w:p w:rsidR="00F91437" w:rsidRDefault="00EE7571" w:rsidP="00ED32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Инструкция</w:t>
      </w:r>
      <w:r>
        <w:rPr>
          <w:rFonts w:ascii="Times New Roman" w:hAnsi="Times New Roman" w:cs="Times New Roman"/>
          <w:b/>
          <w:sz w:val="28"/>
          <w:szCs w:val="28"/>
        </w:rPr>
        <w:br/>
        <w:t>по заполнению заявки на участие в электронном аукционе</w:t>
      </w:r>
    </w:p>
    <w:p w:rsidR="00F91437" w:rsidRDefault="00F91437" w:rsidP="00ED32F1">
      <w:pPr>
        <w:spacing w:after="0" w:line="240" w:lineRule="auto"/>
        <w:ind w:firstLine="567"/>
        <w:jc w:val="both"/>
        <w:rPr>
          <w:rFonts w:ascii="Times New Roman" w:hAnsi="Times New Roman" w:cs="Times New Roman"/>
          <w:sz w:val="24"/>
          <w:szCs w:val="24"/>
        </w:rPr>
      </w:pPr>
    </w:p>
    <w:p w:rsidR="00F91437" w:rsidRDefault="00EE7571" w:rsidP="00ED32F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№44-ФЗ оператору электронной площадки, оператору специализированной электронной площадки.</w:t>
      </w:r>
    </w:p>
    <w:p w:rsidR="00F91437" w:rsidRDefault="00EE7571" w:rsidP="00ED32F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Pr>
          <w:rFonts w:ascii="Times New Roman" w:hAnsi="Times New Roman" w:cs="Times New Roman"/>
          <w:sz w:val="24"/>
          <w:szCs w:val="24"/>
        </w:rPr>
        <w:t>окончания</w:t>
      </w:r>
      <w:proofErr w:type="gramEnd"/>
      <w:r>
        <w:rPr>
          <w:rFonts w:ascii="Times New Roman" w:hAnsi="Times New Roman" w:cs="Times New Roman"/>
          <w:sz w:val="24"/>
          <w:szCs w:val="24"/>
        </w:rPr>
        <w:t xml:space="preserve"> установленного в соответствии с Законом №44-ФЗ срока подачи заявок на участие в закупке.</w:t>
      </w:r>
    </w:p>
    <w:p w:rsidR="00F91437" w:rsidRDefault="00EE7571" w:rsidP="00ED32F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F91437" w:rsidRDefault="00F91437" w:rsidP="00ED32F1">
      <w:pPr>
        <w:spacing w:after="0"/>
        <w:ind w:firstLineChars="364" w:firstLine="801"/>
        <w:rPr>
          <w:rFonts w:ascii="Times New Roman" w:hAnsi="Times New Roman" w:cs="Times New Roman"/>
        </w:rPr>
      </w:pPr>
    </w:p>
    <w:p w:rsidR="00ED32F1" w:rsidRPr="00A72D73" w:rsidRDefault="00ED32F1" w:rsidP="00ED32F1">
      <w:pPr>
        <w:jc w:val="both"/>
        <w:rPr>
          <w:rFonts w:ascii="Times New Roman" w:hAnsi="Times New Roman" w:cs="Times New Roman"/>
          <w:sz w:val="28"/>
          <w:szCs w:val="28"/>
        </w:rPr>
      </w:pPr>
      <w:r w:rsidRPr="00A72D73">
        <w:rPr>
          <w:rFonts w:ascii="Times New Roman" w:hAnsi="Times New Roman" w:cs="Times New Roman"/>
          <w:b/>
          <w:sz w:val="28"/>
          <w:szCs w:val="28"/>
          <w:shd w:val="clear" w:color="auto" w:fill="FFFFFF"/>
        </w:rPr>
        <w:t xml:space="preserve">Внимание! </w:t>
      </w:r>
      <w:proofErr w:type="gramStart"/>
      <w:r w:rsidRPr="00A72D73">
        <w:rPr>
          <w:rFonts w:ascii="Times New Roman" w:hAnsi="Times New Roman" w:cs="Times New Roman"/>
          <w:sz w:val="28"/>
          <w:szCs w:val="28"/>
          <w:shd w:val="clear" w:color="auto" w:fill="FFFFFF"/>
        </w:rPr>
        <w:t xml:space="preserve">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w:t>
      </w:r>
      <w:proofErr w:type="spellStart"/>
      <w:r w:rsidRPr="00A72D73">
        <w:rPr>
          <w:rFonts w:ascii="Times New Roman" w:hAnsi="Times New Roman" w:cs="Times New Roman"/>
          <w:sz w:val="28"/>
          <w:szCs w:val="28"/>
          <w:shd w:val="clear" w:color="auto" w:fill="FFFFFF"/>
        </w:rPr>
        <w:t>КоАП</w:t>
      </w:r>
      <w:proofErr w:type="spellEnd"/>
      <w:r w:rsidRPr="00A72D73">
        <w:rPr>
          <w:rFonts w:ascii="Times New Roman" w:hAnsi="Times New Roman" w:cs="Times New Roman"/>
          <w:sz w:val="28"/>
          <w:szCs w:val="28"/>
          <w:shd w:val="clear" w:color="auto" w:fill="FFFFFF"/>
        </w:rPr>
        <w:t xml:space="preserve"> РФ и ст. 178 УК РФ.</w:t>
      </w:r>
      <w:proofErr w:type="gramEnd"/>
    </w:p>
    <w:p w:rsidR="00ED32F1" w:rsidRPr="00A72D73" w:rsidRDefault="00ED32F1" w:rsidP="00A72D73">
      <w:pPr>
        <w:spacing w:after="0"/>
        <w:ind w:firstLineChars="364" w:firstLine="804"/>
        <w:rPr>
          <w:rFonts w:ascii="Times New Roman" w:hAnsi="Times New Roman" w:cs="Times New Roman"/>
          <w:b/>
        </w:rPr>
      </w:pPr>
    </w:p>
    <w:p w:rsidR="00A72D73" w:rsidRPr="00A72D73" w:rsidRDefault="00A72D73">
      <w:pPr>
        <w:spacing w:after="0"/>
        <w:ind w:firstLineChars="364" w:firstLine="804"/>
        <w:rPr>
          <w:rFonts w:ascii="Times New Roman" w:hAnsi="Times New Roman" w:cs="Times New Roman"/>
          <w:b/>
        </w:rPr>
      </w:pPr>
    </w:p>
    <w:sectPr w:rsidR="00A72D73" w:rsidRPr="00A72D73" w:rsidSect="00ED32F1">
      <w:pgSz w:w="11906" w:h="16838"/>
      <w:pgMar w:top="1440" w:right="991"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BAF" w:rsidRDefault="00FB1BAF">
      <w:pPr>
        <w:spacing w:line="240" w:lineRule="auto"/>
      </w:pPr>
      <w:r>
        <w:separator/>
      </w:r>
    </w:p>
  </w:endnote>
  <w:endnote w:type="continuationSeparator" w:id="0">
    <w:p w:rsidR="00FB1BAF" w:rsidRDefault="00FB1B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BAF" w:rsidRDefault="00FB1BAF">
      <w:pPr>
        <w:spacing w:after="0"/>
      </w:pPr>
      <w:r>
        <w:separator/>
      </w:r>
    </w:p>
  </w:footnote>
  <w:footnote w:type="continuationSeparator" w:id="0">
    <w:p w:rsidR="00FB1BAF" w:rsidRDefault="00FB1BA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13"/>
    <w:styleLink w:val="111111"/>
    <w:lvl w:ilvl="0">
      <w:start w:val="1"/>
      <w:numFmt w:val="decimal"/>
      <w:lvlText w:val="%1."/>
      <w:lvlJc w:val="left"/>
      <w:pPr>
        <w:tabs>
          <w:tab w:val="num" w:pos="834"/>
        </w:tabs>
        <w:ind w:left="834" w:hanging="550"/>
      </w:pPr>
      <w:rPr>
        <w:sz w:val="20"/>
        <w:szCs w:val="20"/>
      </w:rPr>
    </w:lvl>
  </w:abstractNum>
  <w:abstractNum w:abstractNumId="1">
    <w:nsid w:val="09017E2C"/>
    <w:multiLevelType w:val="singleLevel"/>
    <w:tmpl w:val="09017E2C"/>
    <w:lvl w:ilvl="0">
      <w:start w:val="3"/>
      <w:numFmt w:val="decimal"/>
      <w:suff w:val="space"/>
      <w:lvlText w:val="%1)"/>
      <w:lvlJc w:val="left"/>
    </w:lvl>
  </w:abstractNum>
  <w:num w:numId="1">
    <w:abstractNumId w:val="1"/>
  </w:num>
  <w:num w:numId="2">
    <w:abstractNumId w:val="0"/>
    <w:lvlOverride w:ilvl="0">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708"/>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
  <w:rsids>
    <w:rsidRoot w:val="04924355"/>
    <w:rsid w:val="000E07FE"/>
    <w:rsid w:val="003935E6"/>
    <w:rsid w:val="004D2B98"/>
    <w:rsid w:val="007D490F"/>
    <w:rsid w:val="008E75D9"/>
    <w:rsid w:val="00A72D73"/>
    <w:rsid w:val="00AF26E9"/>
    <w:rsid w:val="00BA6FF4"/>
    <w:rsid w:val="00ED32F1"/>
    <w:rsid w:val="00ED66FB"/>
    <w:rsid w:val="00EE7571"/>
    <w:rsid w:val="00F840DD"/>
    <w:rsid w:val="00F91437"/>
    <w:rsid w:val="00FB1BAF"/>
    <w:rsid w:val="04924355"/>
    <w:rsid w:val="09493C43"/>
    <w:rsid w:val="09B152C7"/>
    <w:rsid w:val="0BB90CBB"/>
    <w:rsid w:val="2C9D29C1"/>
    <w:rsid w:val="2DF4702A"/>
    <w:rsid w:val="39183D29"/>
    <w:rsid w:val="408E7F54"/>
    <w:rsid w:val="6CBE43D5"/>
    <w:rsid w:val="6FEB3A32"/>
    <w:rsid w:val="743D1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nhideWhenUsed="1" w:qFormat="1"/>
    <w:lsdException w:name="caption" w:semiHidden="1" w:unhideWhenUsed="1" w:qFormat="1"/>
    <w:lsdException w:name="footnote reference" w:uiPriority="99"/>
    <w:lsdException w:name="annotation reference" w:semiHidden="1" w:uiPriority="99" w:unhideWhenUsed="1" w:qFormat="1"/>
    <w:lsdException w:name="Title" w:qFormat="1"/>
    <w:lsdException w:name="Default Paragraph Font" w:semiHidden="1" w:qFormat="1"/>
    <w:lsdException w:name="Subtitle" w:qFormat="1"/>
    <w:lsdException w:name="Hyperlink"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437"/>
    <w:pPr>
      <w:suppressAutoHyphens/>
      <w:spacing w:after="200" w:line="276" w:lineRule="auto"/>
    </w:pPr>
    <w:rPr>
      <w:rFonts w:ascii="Calibri" w:eastAsia="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F91437"/>
    <w:rPr>
      <w:color w:val="0563C1" w:themeColor="hyperlink"/>
      <w:u w:val="single"/>
    </w:rPr>
  </w:style>
  <w:style w:type="paragraph" w:styleId="a4">
    <w:name w:val="annotation text"/>
    <w:basedOn w:val="a"/>
    <w:unhideWhenUsed/>
    <w:qFormat/>
    <w:rsid w:val="00F91437"/>
    <w:pPr>
      <w:spacing w:line="240" w:lineRule="auto"/>
    </w:pPr>
    <w:rPr>
      <w:sz w:val="20"/>
      <w:szCs w:val="20"/>
    </w:rPr>
  </w:style>
  <w:style w:type="paragraph" w:customStyle="1" w:styleId="1">
    <w:name w:val="Абзац списка1"/>
    <w:basedOn w:val="a"/>
    <w:qFormat/>
    <w:rsid w:val="00F91437"/>
    <w:pPr>
      <w:suppressAutoHyphens w:val="0"/>
      <w:ind w:left="720"/>
      <w:contextualSpacing/>
      <w:jc w:val="both"/>
    </w:pPr>
    <w:rPr>
      <w:sz w:val="20"/>
      <w:szCs w:val="20"/>
      <w:lang w:val="en-US" w:eastAsia="en-US"/>
    </w:rPr>
  </w:style>
  <w:style w:type="paragraph" w:styleId="a5">
    <w:name w:val="footnote text"/>
    <w:aliases w:val="Текст сноски Знак Знак,Знак8 Знак Знак,Знак12 Знак,Footnote Text Char Знак Знак Знак,Footnote Text Char Знак Знак1,Footnote Text Char Знак Знак Знак Знак Знак,Footnote Text Char Знак Знак,Footnote Text Char Знак,Текст сноски Знак2"/>
    <w:basedOn w:val="a"/>
    <w:link w:val="a6"/>
    <w:uiPriority w:val="99"/>
    <w:qFormat/>
    <w:rsid w:val="00BA6FF4"/>
    <w:pPr>
      <w:suppressAutoHyphens w:val="0"/>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aliases w:val="Текст сноски Знак Знак Знак,Знак8 Знак Знак Знак,Знак12 Знак Знак,Footnote Text Char Знак Знак Знак Знак,Footnote Text Char Знак Знак1 Знак,Footnote Text Char Знак Знак Знак Знак Знак Знак,Footnote Text Char Знак Знак Знак1"/>
    <w:basedOn w:val="a0"/>
    <w:link w:val="a5"/>
    <w:uiPriority w:val="99"/>
    <w:rsid w:val="00BA6FF4"/>
    <w:rPr>
      <w:rFonts w:ascii="Times New Roman" w:eastAsia="Times New Roman" w:hAnsi="Times New Roman" w:cs="Times New Roman"/>
    </w:rPr>
  </w:style>
  <w:style w:type="paragraph" w:styleId="a7">
    <w:name w:val="List Paragraph"/>
    <w:aliases w:val="Use Case List Paragraph,Маркер,ТЗ список,Абзац списка литеральный"/>
    <w:basedOn w:val="a"/>
    <w:link w:val="a8"/>
    <w:uiPriority w:val="34"/>
    <w:qFormat/>
    <w:rsid w:val="00BA6FF4"/>
    <w:pPr>
      <w:suppressAutoHyphens w:val="0"/>
      <w:ind w:left="720"/>
      <w:contextualSpacing/>
    </w:pPr>
    <w:rPr>
      <w:rFonts w:cs="Times New Roman"/>
      <w:sz w:val="20"/>
      <w:szCs w:val="20"/>
      <w:lang w:eastAsia="ru-RU"/>
    </w:rPr>
  </w:style>
  <w:style w:type="character" w:customStyle="1" w:styleId="a8">
    <w:name w:val="Абзац списка Знак"/>
    <w:aliases w:val="Use Case List Paragraph Знак,Маркер Знак,ТЗ список Знак,Абзац списка литеральный Знак"/>
    <w:link w:val="a7"/>
    <w:uiPriority w:val="34"/>
    <w:locked/>
    <w:rsid w:val="00BA6FF4"/>
    <w:rPr>
      <w:rFonts w:ascii="Calibri" w:eastAsia="Calibri" w:hAnsi="Calibri" w:cs="Times New Roman"/>
    </w:rPr>
  </w:style>
  <w:style w:type="character" w:styleId="a9">
    <w:name w:val="footnote reference"/>
    <w:aliases w:val="Ссылка на сноску 45"/>
    <w:uiPriority w:val="99"/>
    <w:rsid w:val="00BA6FF4"/>
    <w:rPr>
      <w:vertAlign w:val="superscript"/>
    </w:rPr>
  </w:style>
  <w:style w:type="numbering" w:styleId="111111">
    <w:name w:val="Outline List 2"/>
    <w:basedOn w:val="a2"/>
    <w:rsid w:val="00BA6FF4"/>
    <w:pPr>
      <w:numPr>
        <w:numId w:val="3"/>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0353464/10433" TargetMode="External"/><Relationship Id="rId13" Type="http://schemas.openxmlformats.org/officeDocument/2006/relationships/hyperlink" Target="consultantplus://offline/ref=C7F67F05882E3D92E7D449197ED5DE5B03778F6D53A19EE9BC421842A397479852C67112A8DE103CCE0603FB50A21B7791B0A5A6EBxBUAI" TargetMode="External"/><Relationship Id="rId18" Type="http://schemas.openxmlformats.org/officeDocument/2006/relationships/hyperlink" Target="consultantplus://offline/ref=E23786B002C0BD82FAE8436446FA1B2288244B5EEB2BB39BE342521A68C15773BB6C0F50730DA60C411ABBBF44805096BAEC918B1E3A4B03FC56K" TargetMode="External"/><Relationship Id="rId26" Type="http://schemas.openxmlformats.org/officeDocument/2006/relationships/hyperlink" Target="consultantplus://offline/ref=6C2DF97486CE4FD59EAA60D0CBE107DF39B6ACFCFB6E13AC5B2C60F0D23D3E06D594AA99F182027623225437A5y8f0J" TargetMode="External"/><Relationship Id="rId3" Type="http://schemas.openxmlformats.org/officeDocument/2006/relationships/settings" Target="settings.xml"/><Relationship Id="rId21" Type="http://schemas.openxmlformats.org/officeDocument/2006/relationships/hyperlink" Target="consultantplus://offline/ref=E23786B002C0BD82FAE8436446FA1B2288244B5EEB2BB39BE342521A68C15773BB6C0F537304A80E1240ABBB0DD75C8ABBF38F88003AF459K" TargetMode="External"/><Relationship Id="rId7" Type="http://schemas.openxmlformats.org/officeDocument/2006/relationships/hyperlink" Target="http://internet.garant.ru/document/redirect/70353464/10432" TargetMode="External"/><Relationship Id="rId12" Type="http://schemas.openxmlformats.org/officeDocument/2006/relationships/hyperlink" Target="consultantplus://offline/ref=C7F67F05882E3D92E7D449197ED5DE5B03778F6D53A19EE9BC421842A397479852C67111A1D8186C9F4902A715FF087698B0A7A7F7BA00C7x2UEI" TargetMode="External"/><Relationship Id="rId17" Type="http://schemas.openxmlformats.org/officeDocument/2006/relationships/hyperlink" Target="consultantplus://offline/ref=5A293147131A6C33F3C26E356BAD2E95F92A411D444F2AB34A5DD62F6C431532DB329205CFEB79DA6FCC060999CBB2E8693223F27186r945K" TargetMode="External"/><Relationship Id="rId25" Type="http://schemas.openxmlformats.org/officeDocument/2006/relationships/hyperlink" Target="consultantplus://offline/ref=67334DDA2105A074ED70E4D6B681C2033827DCAF51053075C37FDBFACE4BE7AA45E79D46E2E032CB8A2B137C0E6C0FB4F502314A67oEjCI" TargetMode="External"/><Relationship Id="rId2" Type="http://schemas.openxmlformats.org/officeDocument/2006/relationships/styles" Target="styles.xml"/><Relationship Id="rId16" Type="http://schemas.openxmlformats.org/officeDocument/2006/relationships/hyperlink" Target="consultantplus://offline/ref=5A293147131A6C33F3C26E356BAD2E95F92A411D444F2AB34A5DD62F6C431532DB329205CFE97EDA6FCC060999CBB2E8693223F27186r945K" TargetMode="External"/><Relationship Id="rId20" Type="http://schemas.openxmlformats.org/officeDocument/2006/relationships/hyperlink" Target="consultantplus://offline/ref=E23786B002C0BD82FAE8436446FA1B2288244B5EEB2BB39BE342521A68C15773BB6C0F53730BAC0E1240ABBB0DD75C8ABBF38F88003AF459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7F67F05882E3D92E7D449197ED5DE5B03778F6D53A19EE9BC421842A397479852C67111A1D8186B974902A715FF087698B0A7A7F7BA00C7x2UEI" TargetMode="External"/><Relationship Id="rId24" Type="http://schemas.openxmlformats.org/officeDocument/2006/relationships/hyperlink" Target="consultantplus://offline/ref=67334DDA2105A074ED70E4D6B681C2033827DCAF51053075C37FDBFACE4BE7AA45E79D46EAE339948F3E0224026519AAF41D2D4865ECoEjBI" TargetMode="External"/><Relationship Id="rId5" Type="http://schemas.openxmlformats.org/officeDocument/2006/relationships/footnotes" Target="footnotes.xml"/><Relationship Id="rId15" Type="http://schemas.openxmlformats.org/officeDocument/2006/relationships/hyperlink" Target="consultantplus://offline/ref=884F6640B79B1338259FCFC3A5022971A1E7A2C893EA40DD38012F09C6C4FDC7462A026C65EAE6722DA3D25C69C363581EDCA478E1KD40K" TargetMode="External"/><Relationship Id="rId23" Type="http://schemas.openxmlformats.org/officeDocument/2006/relationships/hyperlink" Target="consultantplus://offline/ref=16D8A283D00F6EDB5DC0A3B18963F262EDAFF3A3D02840F9FA9E3AF5D6C5DCFCA08A4FD9843E609C9A91623784CE5B3F121B5E300D65I5Y1I" TargetMode="External"/><Relationship Id="rId28" Type="http://schemas.openxmlformats.org/officeDocument/2006/relationships/theme" Target="theme/theme1.xml"/><Relationship Id="rId10" Type="http://schemas.openxmlformats.org/officeDocument/2006/relationships/hyperlink" Target="consultantplus://offline/ref=48DC8298C9F59C41079199BA1C2517EE24139B6DCF1EFE84C78F4CF1A7DE677898DC245D0D89C66F65DB02D48084D35A71A22889E8BBY3BBN" TargetMode="External"/><Relationship Id="rId19" Type="http://schemas.openxmlformats.org/officeDocument/2006/relationships/hyperlink" Target="consultantplus://offline/ref=E23786B002C0BD82FAE8436446FA1B2288244B5EEB2BB39BE342521A68C15773BB6C0F537309AA0E1240ABBB0DD75C8ABBF38F88003AF459K" TargetMode="External"/><Relationship Id="rId4" Type="http://schemas.openxmlformats.org/officeDocument/2006/relationships/webSettings" Target="webSettings.xml"/><Relationship Id="rId9" Type="http://schemas.openxmlformats.org/officeDocument/2006/relationships/hyperlink" Target="consultantplus://offline/ref=48DC8298C9F59C41079199BA1C2517EE24139B6DCF1EFE84C78F4CF1A7DE677898DC245D0D88C26F65DB02D48084D35A71A22889E8BBY3BBN" TargetMode="External"/><Relationship Id="rId14" Type="http://schemas.openxmlformats.org/officeDocument/2006/relationships/hyperlink" Target="consultantplus://offline/ref=C7F67F05882E3D92E7D449197ED5DE5B03778F6D53A19EE9BC421842A397479852C67114A0D1103CCE0603FB50A21B7791B0A5A6EBxBUAI" TargetMode="External"/><Relationship Id="rId22" Type="http://schemas.openxmlformats.org/officeDocument/2006/relationships/hyperlink" Target="consultantplus://offline/ref=37E2FB0481F07C3C3C7E8694A72C45460F993D91B833EF0C3790998393FB3E7E896EE3841499E0AA5A86F182CEEC85213F1CBD0831BF0958K"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2947</Words>
  <Characters>16802</Characters>
  <Application>Microsoft Office Word</Application>
  <DocSecurity>0</DocSecurity>
  <Lines>140</Lines>
  <Paragraphs>39</Paragraphs>
  <ScaleCrop>false</ScaleCrop>
  <Company/>
  <LinksUpToDate>false</LinksUpToDate>
  <CharactersWithSpaces>19710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Торги</cp:lastModifiedBy>
  <cp:revision>6</cp:revision>
  <dcterms:created xsi:type="dcterms:W3CDTF">2024-01-19T06:46:00Z</dcterms:created>
  <dcterms:modified xsi:type="dcterms:W3CDTF">2024-01-19T06:49:00Z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57B57042878140C795E335BF963806D6</vt:lpwstr>
  </property>
</Properties>
</file>