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7A9" w:rsidRDefault="008B06B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06B1">
        <w:rPr>
          <w:rFonts w:ascii="Times New Roman" w:hAnsi="Times New Roman" w:cs="Times New Roman"/>
          <w:sz w:val="24"/>
          <w:szCs w:val="24"/>
        </w:rPr>
        <w:t xml:space="preserve">Процедура технологического присоединения регламентируется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B06B1">
        <w:rPr>
          <w:rFonts w:ascii="Times New Roman" w:hAnsi="Times New Roman" w:cs="Times New Roman"/>
          <w:sz w:val="24"/>
          <w:szCs w:val="24"/>
        </w:rPr>
        <w:t xml:space="preserve">Правилами технологического присоединения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8B06B1">
        <w:rPr>
          <w:rFonts w:ascii="Times New Roman" w:hAnsi="Times New Roman" w:cs="Times New Roman"/>
          <w:sz w:val="24"/>
          <w:szCs w:val="24"/>
        </w:rPr>
        <w:t>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>
        <w:rPr>
          <w:rFonts w:ascii="Times New Roman" w:hAnsi="Times New Roman" w:cs="Times New Roman"/>
          <w:sz w:val="24"/>
          <w:szCs w:val="24"/>
        </w:rPr>
        <w:t>» (далее Правила)</w:t>
      </w:r>
      <w:r w:rsidRPr="008B06B1">
        <w:rPr>
          <w:rFonts w:ascii="Times New Roman" w:hAnsi="Times New Roman" w:cs="Times New Roman"/>
          <w:sz w:val="24"/>
          <w:szCs w:val="24"/>
        </w:rPr>
        <w:t xml:space="preserve">, утвержденными Постановлением Правительства РФ от 27 декабря 2004 г. N 861 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06B1" w:rsidRPr="008B06B1" w:rsidRDefault="008B06B1" w:rsidP="008B0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п.18 Правил</w:t>
      </w:r>
      <w:r w:rsidRPr="008B06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B06B1">
        <w:rPr>
          <w:rFonts w:ascii="Times New Roman" w:hAnsi="Times New Roman" w:cs="Times New Roman"/>
          <w:sz w:val="24"/>
          <w:szCs w:val="24"/>
        </w:rPr>
        <w:t>ероприятия по технологическому присоединению включают в себя:</w:t>
      </w:r>
    </w:p>
    <w:p w:rsidR="008B06B1" w:rsidRPr="008B06B1" w:rsidRDefault="008B06B1" w:rsidP="008B06B1">
      <w:pPr>
        <w:rPr>
          <w:rFonts w:ascii="Times New Roman" w:hAnsi="Times New Roman" w:cs="Times New Roman"/>
          <w:sz w:val="24"/>
          <w:szCs w:val="24"/>
        </w:rPr>
      </w:pPr>
      <w:r w:rsidRPr="008B06B1">
        <w:rPr>
          <w:rFonts w:ascii="Times New Roman" w:hAnsi="Times New Roman" w:cs="Times New Roman"/>
          <w:sz w:val="24"/>
          <w:szCs w:val="24"/>
        </w:rPr>
        <w:t>а) подготовку,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организациями;</w:t>
      </w:r>
    </w:p>
    <w:p w:rsidR="008B06B1" w:rsidRPr="008B06B1" w:rsidRDefault="008B06B1" w:rsidP="008B06B1">
      <w:pPr>
        <w:rPr>
          <w:rFonts w:ascii="Times New Roman" w:hAnsi="Times New Roman" w:cs="Times New Roman"/>
          <w:sz w:val="24"/>
          <w:szCs w:val="24"/>
        </w:rPr>
      </w:pPr>
      <w:r w:rsidRPr="008B06B1">
        <w:rPr>
          <w:rFonts w:ascii="Times New Roman" w:hAnsi="Times New Roman" w:cs="Times New Roman"/>
          <w:sz w:val="24"/>
          <w:szCs w:val="24"/>
        </w:rPr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8B06B1" w:rsidRPr="008B06B1" w:rsidRDefault="008B06B1" w:rsidP="008B06B1">
      <w:pPr>
        <w:rPr>
          <w:rFonts w:ascii="Times New Roman" w:hAnsi="Times New Roman" w:cs="Times New Roman"/>
          <w:sz w:val="24"/>
          <w:szCs w:val="24"/>
        </w:rPr>
      </w:pPr>
      <w:r w:rsidRPr="008B06B1">
        <w:rPr>
          <w:rFonts w:ascii="Times New Roman" w:hAnsi="Times New Roman" w:cs="Times New Roman"/>
          <w:sz w:val="24"/>
          <w:szCs w:val="24"/>
        </w:rPr>
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</w:t>
      </w:r>
      <w:r>
        <w:rPr>
          <w:rFonts w:ascii="Times New Roman" w:hAnsi="Times New Roman" w:cs="Times New Roman"/>
          <w:sz w:val="24"/>
          <w:szCs w:val="24"/>
        </w:rPr>
        <w:t>тации не является обязательной;</w:t>
      </w:r>
    </w:p>
    <w:p w:rsidR="008B06B1" w:rsidRPr="008B06B1" w:rsidRDefault="008B06B1" w:rsidP="008B06B1">
      <w:pPr>
        <w:rPr>
          <w:rFonts w:ascii="Times New Roman" w:hAnsi="Times New Roman" w:cs="Times New Roman"/>
          <w:sz w:val="24"/>
          <w:szCs w:val="24"/>
        </w:rPr>
      </w:pPr>
      <w:r w:rsidRPr="008B06B1">
        <w:rPr>
          <w:rFonts w:ascii="Times New Roman" w:hAnsi="Times New Roman" w:cs="Times New Roman"/>
          <w:sz w:val="24"/>
          <w:szCs w:val="24"/>
        </w:rPr>
        <w:t>г) выполнение технических условий заявителем и сетевой организацией,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условиями;</w:t>
      </w:r>
    </w:p>
    <w:p w:rsidR="008B06B1" w:rsidRDefault="008B06B1" w:rsidP="008B06B1">
      <w:pPr>
        <w:rPr>
          <w:rFonts w:ascii="Times New Roman" w:hAnsi="Times New Roman" w:cs="Times New Roman"/>
          <w:sz w:val="24"/>
          <w:szCs w:val="24"/>
        </w:rPr>
      </w:pPr>
      <w:r w:rsidRPr="008B06B1">
        <w:rPr>
          <w:rFonts w:ascii="Times New Roman" w:hAnsi="Times New Roman" w:cs="Times New Roman"/>
          <w:sz w:val="24"/>
          <w:szCs w:val="24"/>
        </w:rPr>
        <w:t>д) проверку выполнения заявителем и сетевой организацией технических условий в соответствии с разделом IX настоящих Правил.</w:t>
      </w:r>
    </w:p>
    <w:p w:rsidR="00D80B03" w:rsidRP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  <w:r w:rsidRPr="00D80B03">
        <w:rPr>
          <w:rFonts w:ascii="Times New Roman" w:hAnsi="Times New Roman" w:cs="Times New Roman"/>
          <w:sz w:val="24"/>
          <w:szCs w:val="24"/>
        </w:rPr>
        <w:tab/>
      </w:r>
    </w:p>
    <w:p w:rsidR="00D80B03" w:rsidRP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  <w:r w:rsidRPr="00D80B03">
        <w:rPr>
          <w:rFonts w:ascii="Times New Roman" w:hAnsi="Times New Roman" w:cs="Times New Roman"/>
          <w:sz w:val="24"/>
          <w:szCs w:val="24"/>
        </w:rPr>
        <w:t>1. Для заключения договора об осуществления технологического присоединения заявитель направляет заявку на технологическое присоединение в сетевую организацию.</w:t>
      </w:r>
    </w:p>
    <w:p w:rsidR="00D80B03" w:rsidRP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  <w:r w:rsidRPr="00D80B03">
        <w:rPr>
          <w:rFonts w:ascii="Times New Roman" w:hAnsi="Times New Roman" w:cs="Times New Roman"/>
          <w:sz w:val="24"/>
          <w:szCs w:val="24"/>
        </w:rPr>
        <w:t>В случае отсутствия необходимых сведений и (или) документов, определенных действующими Правилами технологического присоединения, сетевая организация не позднее 3 рабочих дней со дня получения заявки направляет заявителю уведомление о необходимости в течение 20 рабочих дней со дня его получения представить недостающие сведения и (или) документы и приостанавливает рассмотрение заявки до получения недостающих сведений и документов.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заявки.</w:t>
      </w:r>
    </w:p>
    <w:p w:rsidR="00D80B03" w:rsidRP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  <w:r w:rsidRPr="00D80B03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D80B03" w:rsidRP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  <w:r w:rsidRPr="00D80B03">
        <w:rPr>
          <w:rFonts w:ascii="Times New Roman" w:hAnsi="Times New Roman" w:cs="Times New Roman"/>
          <w:sz w:val="24"/>
          <w:szCs w:val="24"/>
        </w:rPr>
        <w:t>2.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договору:</w:t>
      </w:r>
    </w:p>
    <w:p w:rsidR="00D80B03" w:rsidRP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  <w:r w:rsidRPr="00D80B03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D80B03">
        <w:rPr>
          <w:rFonts w:ascii="Times New Roman" w:hAnsi="Times New Roman" w:cs="Times New Roman"/>
          <w:sz w:val="24"/>
          <w:szCs w:val="24"/>
        </w:rPr>
        <w:t>Заявителей,  Договор</w:t>
      </w:r>
      <w:proofErr w:type="gramEnd"/>
      <w:r w:rsidRPr="00D80B03">
        <w:rPr>
          <w:rFonts w:ascii="Times New Roman" w:hAnsi="Times New Roman" w:cs="Times New Roman"/>
          <w:sz w:val="24"/>
          <w:szCs w:val="24"/>
        </w:rPr>
        <w:t xml:space="preserve"> ТП с которыми заключается по индивидуальной проекту в течение 3 (трех) рабочих дней со дня утверждения размера платы за технологическое присоединение Регулирующим органом;</w:t>
      </w:r>
    </w:p>
    <w:p w:rsidR="00D80B03" w:rsidRP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  <w:r w:rsidRPr="00D80B03">
        <w:rPr>
          <w:rFonts w:ascii="Times New Roman" w:hAnsi="Times New Roman" w:cs="Times New Roman"/>
          <w:sz w:val="24"/>
          <w:szCs w:val="24"/>
        </w:rPr>
        <w:t>для Заявителей,  осуществляющих технологическое присоединение по временной схеме в течение 10 (десяти) дней со дня получения Заявки.</w:t>
      </w:r>
    </w:p>
    <w:p w:rsidR="00D80B03" w:rsidRP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  <w:r w:rsidRPr="00D80B03">
        <w:rPr>
          <w:rFonts w:ascii="Times New Roman" w:hAnsi="Times New Roman" w:cs="Times New Roman"/>
          <w:sz w:val="24"/>
          <w:szCs w:val="24"/>
        </w:rPr>
        <w:t>для Заявителей - юридических лиц или индивидуальных предпринимателей в целях технологического присоединения по второй или третьей категории надежности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 в течение 15 (пятнадцати) дней со дня получения заявки;</w:t>
      </w:r>
    </w:p>
    <w:p w:rsidR="00D80B03" w:rsidRP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  <w:r w:rsidRPr="00D80B03">
        <w:rPr>
          <w:rFonts w:ascii="Times New Roman" w:hAnsi="Times New Roman" w:cs="Times New Roman"/>
          <w:sz w:val="24"/>
          <w:szCs w:val="24"/>
        </w:rPr>
        <w:t>для Заявителей - физических лиц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 в течение 15 (пятнадцати) дней со дня получения заявки;</w:t>
      </w:r>
    </w:p>
    <w:p w:rsidR="00D80B03" w:rsidRP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  <w:r w:rsidRPr="00D80B03">
        <w:rPr>
          <w:rFonts w:ascii="Times New Roman" w:hAnsi="Times New Roman" w:cs="Times New Roman"/>
          <w:sz w:val="24"/>
          <w:szCs w:val="24"/>
        </w:rPr>
        <w:t>для Заявителей, за исключением Заявителей, указанных в абзацах два, три, четыре настоящего пункта в течение 20 (двадцати) рабочих дней со дня получения Заявки.</w:t>
      </w:r>
    </w:p>
    <w:p w:rsidR="00D80B03" w:rsidRP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  <w:r w:rsidRPr="00D80B03">
        <w:rPr>
          <w:rFonts w:ascii="Times New Roman" w:hAnsi="Times New Roman" w:cs="Times New Roman"/>
          <w:sz w:val="24"/>
          <w:szCs w:val="24"/>
        </w:rPr>
        <w:t>Под днями понимаются календарные дни за исключением праздничных.</w:t>
      </w:r>
    </w:p>
    <w:p w:rsid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</w:p>
    <w:p w:rsidR="00D80B03" w:rsidRP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  <w:r w:rsidRPr="00D80B03">
        <w:rPr>
          <w:rFonts w:ascii="Times New Roman" w:hAnsi="Times New Roman" w:cs="Times New Roman"/>
          <w:sz w:val="24"/>
          <w:szCs w:val="24"/>
        </w:rPr>
        <w:t>2.1. Договор должен содержать следующие существенные условия:</w:t>
      </w:r>
    </w:p>
    <w:p w:rsidR="00D80B03" w:rsidRP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  <w:r w:rsidRPr="00D80B03">
        <w:rPr>
          <w:rFonts w:ascii="Times New Roman" w:hAnsi="Times New Roman" w:cs="Times New Roman"/>
          <w:sz w:val="24"/>
          <w:szCs w:val="24"/>
        </w:rPr>
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</w:r>
    </w:p>
    <w:p w:rsidR="00D80B03" w:rsidRP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  <w:r w:rsidRPr="00D80B03">
        <w:rPr>
          <w:rFonts w:ascii="Times New Roman" w:hAnsi="Times New Roman" w:cs="Times New Roman"/>
          <w:sz w:val="24"/>
          <w:szCs w:val="24"/>
        </w:rPr>
        <w:t>б) срок осуществления мероприятий по технологическому присоединению;</w:t>
      </w:r>
    </w:p>
    <w:p w:rsidR="00D80B03" w:rsidRP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  <w:r w:rsidRPr="00D80B03">
        <w:rPr>
          <w:rFonts w:ascii="Times New Roman" w:hAnsi="Times New Roman" w:cs="Times New Roman"/>
          <w:sz w:val="24"/>
          <w:szCs w:val="24"/>
        </w:rPr>
        <w:t>в) положение об ответственности сторон за несоблюдение установленных договором и Правилами технологического присоединения сроков исполнения своих обязательств;</w:t>
      </w:r>
    </w:p>
    <w:p w:rsidR="00D80B03" w:rsidRP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  <w:r w:rsidRPr="00D80B03">
        <w:rPr>
          <w:rFonts w:ascii="Times New Roman" w:hAnsi="Times New Roman" w:cs="Times New Roman"/>
          <w:sz w:val="24"/>
          <w:szCs w:val="24"/>
        </w:rPr>
        <w:t>г) поря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80B03">
        <w:rPr>
          <w:rFonts w:ascii="Times New Roman" w:hAnsi="Times New Roman" w:cs="Times New Roman"/>
          <w:sz w:val="24"/>
          <w:szCs w:val="24"/>
        </w:rPr>
        <w:t>ок разграничения балансовой принадлежности электрических сетей и эксплуатационной ответственности сторон;</w:t>
      </w:r>
    </w:p>
    <w:p w:rsidR="00D80B03" w:rsidRP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  <w:r w:rsidRPr="00D80B03">
        <w:rPr>
          <w:rFonts w:ascii="Times New Roman" w:hAnsi="Times New Roman" w:cs="Times New Roman"/>
          <w:sz w:val="24"/>
          <w:szCs w:val="24"/>
        </w:rPr>
        <w:t>д) размер платы за технологическое присоединение, определяемый в соответствии с законодательством Российской Федерации в сфере электроэнергетики;</w:t>
      </w:r>
    </w:p>
    <w:p w:rsidR="00D80B03" w:rsidRP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  <w:r w:rsidRPr="00D80B03">
        <w:rPr>
          <w:rFonts w:ascii="Times New Roman" w:hAnsi="Times New Roman" w:cs="Times New Roman"/>
          <w:sz w:val="24"/>
          <w:szCs w:val="24"/>
        </w:rPr>
        <w:lastRenderedPageBreak/>
        <w:t>е) порядок и сроки внесения заявителем платы за технологическое присоединение.</w:t>
      </w:r>
    </w:p>
    <w:p w:rsid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</w:p>
    <w:p w:rsidR="00D80B03" w:rsidRP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  <w:r w:rsidRPr="00D80B03">
        <w:rPr>
          <w:rFonts w:ascii="Times New Roman" w:hAnsi="Times New Roman" w:cs="Times New Roman"/>
          <w:sz w:val="24"/>
          <w:szCs w:val="24"/>
        </w:rPr>
        <w:t>3. Договор считается заключенным с даты поступления подписанного заявителем экземпляра договора в сетевую организацию.</w:t>
      </w:r>
    </w:p>
    <w:p w:rsidR="00D80B03" w:rsidRP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  <w:r w:rsidRPr="00D80B03">
        <w:rPr>
          <w:rFonts w:ascii="Times New Roman" w:hAnsi="Times New Roman" w:cs="Times New Roman"/>
          <w:sz w:val="24"/>
          <w:szCs w:val="24"/>
        </w:rPr>
        <w:t>3.1. В случае несогласия с представленным сетевой организацией проектом договора и (или)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Правилами. Срок приведения Договора в соответствие с Правилами технологического присоединения – 10 рабочих дней со дня получения такого требования.</w:t>
      </w:r>
    </w:p>
    <w:p w:rsidR="00D80B03" w:rsidRP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  <w:r w:rsidRPr="00D80B03">
        <w:rPr>
          <w:rFonts w:ascii="Times New Roman" w:hAnsi="Times New Roman" w:cs="Times New Roman"/>
          <w:sz w:val="24"/>
          <w:szCs w:val="24"/>
        </w:rPr>
        <w:t>Указанный мотивированный отказ направляется заявителем в сетевую организацию заказным письмом с уведомлением о вручении.</w:t>
      </w:r>
    </w:p>
    <w:p w:rsidR="00D80B03" w:rsidRP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  <w:r w:rsidRPr="00D80B03">
        <w:rPr>
          <w:rFonts w:ascii="Times New Roman" w:hAnsi="Times New Roman" w:cs="Times New Roman"/>
          <w:sz w:val="24"/>
          <w:szCs w:val="24"/>
        </w:rPr>
        <w:t xml:space="preserve">3.2. В случае </w:t>
      </w:r>
      <w:proofErr w:type="spellStart"/>
      <w:r w:rsidRPr="00D80B03">
        <w:rPr>
          <w:rFonts w:ascii="Times New Roman" w:hAnsi="Times New Roman" w:cs="Times New Roman"/>
          <w:sz w:val="24"/>
          <w:szCs w:val="24"/>
        </w:rPr>
        <w:t>ненаправления</w:t>
      </w:r>
      <w:proofErr w:type="spellEnd"/>
      <w:r w:rsidRPr="00D80B03">
        <w:rPr>
          <w:rFonts w:ascii="Times New Roman" w:hAnsi="Times New Roman" w:cs="Times New Roman"/>
          <w:sz w:val="24"/>
          <w:szCs w:val="24"/>
        </w:rPr>
        <w:t xml:space="preserve"> заявителем подписанного проекта договора либо мотивированного отказа от его подписания, но не ранее чем через 30 рабочих дней со дня получения заявителем подписанного сетевой организацией проекта договора и технических условий, поданная этим заявителем заявка аннулируется.</w:t>
      </w:r>
    </w:p>
    <w:p w:rsidR="00D80B03" w:rsidRP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</w:p>
    <w:p w:rsidR="00D80B03" w:rsidRP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  <w:r w:rsidRPr="00D80B03">
        <w:rPr>
          <w:rFonts w:ascii="Times New Roman" w:hAnsi="Times New Roman" w:cs="Times New Roman"/>
          <w:sz w:val="24"/>
          <w:szCs w:val="24"/>
        </w:rPr>
        <w:t>4. Выполнение сторонами договора мероприятий, предусмотренных договором.</w:t>
      </w:r>
    </w:p>
    <w:p w:rsidR="00D80B03" w:rsidRP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  <w:r w:rsidRPr="00D80B03">
        <w:rPr>
          <w:rFonts w:ascii="Times New Roman" w:hAnsi="Times New Roman" w:cs="Times New Roman"/>
          <w:sz w:val="24"/>
          <w:szCs w:val="24"/>
        </w:rPr>
        <w:t>4.1. Мероприятия по технологическому присоединению включают  в себя:</w:t>
      </w:r>
    </w:p>
    <w:p w:rsidR="00D80B03" w:rsidRP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  <w:r w:rsidRPr="00D80B03">
        <w:rPr>
          <w:rFonts w:ascii="Times New Roman" w:hAnsi="Times New Roman" w:cs="Times New Roman"/>
          <w:sz w:val="24"/>
          <w:szCs w:val="24"/>
        </w:rPr>
        <w:t>а) подготовку, выдачу сетевой организацией технических условий, согласование их с системным оператором  и со смежными сетевыми организациями;</w:t>
      </w:r>
    </w:p>
    <w:p w:rsidR="00D80B03" w:rsidRP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  <w:r w:rsidRPr="00D80B03">
        <w:rPr>
          <w:rFonts w:ascii="Times New Roman" w:hAnsi="Times New Roman" w:cs="Times New Roman"/>
          <w:sz w:val="24"/>
          <w:szCs w:val="24"/>
        </w:rPr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D80B03" w:rsidRP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  <w:r w:rsidRPr="00D80B03">
        <w:rPr>
          <w:rFonts w:ascii="Times New Roman" w:hAnsi="Times New Roman" w:cs="Times New Roman"/>
          <w:sz w:val="24"/>
          <w:szCs w:val="24"/>
        </w:rPr>
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D80B03" w:rsidRP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</w:p>
    <w:p w:rsidR="00D80B03" w:rsidRP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  <w:r w:rsidRPr="00D80B03">
        <w:rPr>
          <w:rFonts w:ascii="Times New Roman" w:hAnsi="Times New Roman" w:cs="Times New Roman"/>
          <w:sz w:val="24"/>
          <w:szCs w:val="24"/>
        </w:rPr>
        <w:t>в1) заявители, максимальная мощность энергопринимающих устройств которых составляет менее 150 кВт, вправе в инициативном порядке представить в сетевую организацию разработанную ими проектную документацию на подтверждение ее соответствия техническим условиям;</w:t>
      </w:r>
    </w:p>
    <w:p w:rsidR="00D80B03" w:rsidRP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  <w:r w:rsidRPr="00D80B03">
        <w:rPr>
          <w:rFonts w:ascii="Times New Roman" w:hAnsi="Times New Roman" w:cs="Times New Roman"/>
          <w:sz w:val="24"/>
          <w:szCs w:val="24"/>
        </w:rPr>
        <w:t>г) выполнение технических условий заявителем и сетевой организацией;</w:t>
      </w:r>
    </w:p>
    <w:p w:rsidR="00D80B03" w:rsidRP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  <w:r w:rsidRPr="00D80B03">
        <w:rPr>
          <w:rFonts w:ascii="Times New Roman" w:hAnsi="Times New Roman" w:cs="Times New Roman"/>
          <w:sz w:val="24"/>
          <w:szCs w:val="24"/>
        </w:rPr>
        <w:lastRenderedPageBreak/>
        <w:t>д) проверку выполнения заявителем и сетевой организацией технических условий в соответствии с разделом IX Правил ТП.</w:t>
      </w:r>
    </w:p>
    <w:p w:rsidR="00D80B03" w:rsidRP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  <w:r w:rsidRPr="00D80B03">
        <w:rPr>
          <w:rFonts w:ascii="Times New Roman" w:hAnsi="Times New Roman" w:cs="Times New Roman"/>
          <w:sz w:val="24"/>
          <w:szCs w:val="24"/>
        </w:rPr>
        <w:tab/>
      </w:r>
    </w:p>
    <w:p w:rsidR="00D80B03" w:rsidRP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  <w:r w:rsidRPr="00D80B03">
        <w:rPr>
          <w:rFonts w:ascii="Times New Roman" w:hAnsi="Times New Roman" w:cs="Times New Roman"/>
          <w:sz w:val="24"/>
          <w:szCs w:val="24"/>
        </w:rPr>
        <w:t>5. По окончании осуществления мероприятий по технологическому присоединению стороны составляют акты:</w:t>
      </w:r>
    </w:p>
    <w:p w:rsidR="00D80B03" w:rsidRPr="00D80B03" w:rsidRDefault="00D80B03" w:rsidP="00D80B03">
      <w:pPr>
        <w:rPr>
          <w:rFonts w:ascii="Times New Roman" w:hAnsi="Times New Roman" w:cs="Times New Roman"/>
          <w:sz w:val="24"/>
          <w:szCs w:val="24"/>
        </w:rPr>
      </w:pPr>
      <w:r w:rsidRPr="00D80B03">
        <w:rPr>
          <w:rFonts w:ascii="Times New Roman" w:hAnsi="Times New Roman" w:cs="Times New Roman"/>
          <w:sz w:val="24"/>
          <w:szCs w:val="24"/>
        </w:rPr>
        <w:t>Акт об осуществлении технологического присоединения.</w:t>
      </w:r>
    </w:p>
    <w:p w:rsidR="00D80B03" w:rsidRPr="008B06B1" w:rsidRDefault="00D80B03" w:rsidP="00D80B03">
      <w:pPr>
        <w:rPr>
          <w:rFonts w:ascii="Times New Roman" w:hAnsi="Times New Roman" w:cs="Times New Roman"/>
          <w:sz w:val="24"/>
          <w:szCs w:val="24"/>
        </w:rPr>
      </w:pPr>
      <w:r w:rsidRPr="00D80B03">
        <w:rPr>
          <w:rFonts w:ascii="Times New Roman" w:hAnsi="Times New Roman" w:cs="Times New Roman"/>
          <w:sz w:val="24"/>
          <w:szCs w:val="24"/>
        </w:rPr>
        <w:t>Акт согласования технологической и (или) аварийной брони (для заявителей, ограничение режима потребления электрической энергии (мощности) которых может привести к экономическим, экологическим, социальным последствиям и категории которых определены в приложении к Правилам полного и (или) частичного ограничения режима потребления электрической энергии).</w:t>
      </w:r>
    </w:p>
    <w:sectPr w:rsidR="00D80B03" w:rsidRPr="008B0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39"/>
    <w:rsid w:val="007167A9"/>
    <w:rsid w:val="008B06B1"/>
    <w:rsid w:val="00952F39"/>
    <w:rsid w:val="009F2267"/>
    <w:rsid w:val="00D80B03"/>
    <w:rsid w:val="00FA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3AC4D-A984-402B-9EB5-7FE3B6C5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49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0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22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29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29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10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Evgeny.Nilov@evraz.com</dc:creator>
  <cp:keywords/>
  <dc:description/>
  <cp:lastModifiedBy>Zakhar.Valiulin@evraz.com</cp:lastModifiedBy>
  <cp:revision>2</cp:revision>
  <dcterms:created xsi:type="dcterms:W3CDTF">2023-04-19T05:09:00Z</dcterms:created>
  <dcterms:modified xsi:type="dcterms:W3CDTF">2023-04-19T05:09:00Z</dcterms:modified>
</cp:coreProperties>
</file>